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F3124" w14:textId="77777777" w:rsidR="00CE6250" w:rsidRDefault="00CE6250" w:rsidP="009674AE">
      <w:pPr>
        <w:pStyle w:val="Footer"/>
        <w:tabs>
          <w:tab w:val="left" w:pos="4965"/>
          <w:tab w:val="right" w:pos="10773"/>
        </w:tabs>
        <w:ind w:left="0"/>
        <w:rPr>
          <w:rFonts w:asciiTheme="minorHAnsi" w:hAnsiTheme="minorHAnsi" w:cstheme="minorHAnsi"/>
          <w:b/>
          <w:color w:val="002060"/>
          <w:lang w:val="ro-RO"/>
        </w:rPr>
      </w:pPr>
    </w:p>
    <w:p w14:paraId="04BB8D1E" w14:textId="4924A168" w:rsidR="00FB7A9D" w:rsidRDefault="00FB7A9D" w:rsidP="00C24BE2">
      <w:pPr>
        <w:ind w:left="0"/>
        <w:jc w:val="right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  <w:r w:rsidRPr="00FB7A9D"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  <w:t xml:space="preserve">ANEXA </w:t>
      </w:r>
      <w:r w:rsidR="005C532C"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  <w:t>22</w:t>
      </w:r>
      <w:r w:rsidRPr="00FB7A9D"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  <w:t xml:space="preserve"> </w:t>
      </w:r>
    </w:p>
    <w:p w14:paraId="1D91F0AA" w14:textId="77777777" w:rsidR="00C24BE2" w:rsidRDefault="00C24BE2" w:rsidP="00C24BE2">
      <w:pPr>
        <w:ind w:left="0"/>
        <w:jc w:val="right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</w:p>
    <w:p w14:paraId="2E36D5F6" w14:textId="2A2171E5" w:rsidR="00746BAA" w:rsidRDefault="00FB7A9D" w:rsidP="00FB7A9D">
      <w:pPr>
        <w:ind w:left="0"/>
        <w:jc w:val="center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  <w:r w:rsidRPr="00FB7A9D"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  <w:t xml:space="preserve"> LISTA TEHNOLOGILOR MENȚIONATE ÎN ANEXA LA RECOMANDAREA COMISIEI CARE SUNT CONSIDERATE RELEVANTE PENTRU STEP</w:t>
      </w:r>
    </w:p>
    <w:p w14:paraId="1DA1B0C7" w14:textId="1D50E355" w:rsidR="006173E9" w:rsidRDefault="005C532C" w:rsidP="005C532C">
      <w:pPr>
        <w:tabs>
          <w:tab w:val="left" w:pos="8685"/>
        </w:tabs>
        <w:ind w:left="0"/>
        <w:jc w:val="left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  <w:r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  <w:tab/>
      </w:r>
    </w:p>
    <w:p w14:paraId="69F9C14E" w14:textId="28976A15" w:rsidR="006173E9" w:rsidRPr="006173E9" w:rsidRDefault="006173E9" w:rsidP="006173E9">
      <w:pPr>
        <w:pStyle w:val="Heading2"/>
        <w:keepNext w:val="0"/>
        <w:widowControl w:val="0"/>
        <w:numPr>
          <w:ilvl w:val="0"/>
          <w:numId w:val="10"/>
        </w:numPr>
        <w:tabs>
          <w:tab w:val="left" w:pos="885"/>
        </w:tabs>
        <w:autoSpaceDE w:val="0"/>
        <w:autoSpaceDN w:val="0"/>
        <w:spacing w:before="260" w:after="0" w:line="240" w:lineRule="auto"/>
        <w:rPr>
          <w:i w:val="0"/>
          <w:color w:val="002060"/>
          <w:spacing w:val="-2"/>
          <w:sz w:val="24"/>
          <w:szCs w:val="24"/>
        </w:rPr>
      </w:pPr>
      <w:r w:rsidRPr="006173E9">
        <w:rPr>
          <w:i w:val="0"/>
          <w:color w:val="002060"/>
          <w:spacing w:val="-2"/>
          <w:sz w:val="24"/>
          <w:szCs w:val="24"/>
        </w:rPr>
        <w:t>TEHNOLOGII</w:t>
      </w:r>
      <w:r w:rsidRPr="006173E9">
        <w:rPr>
          <w:i w:val="0"/>
          <w:color w:val="002060"/>
          <w:spacing w:val="-3"/>
          <w:sz w:val="24"/>
          <w:szCs w:val="24"/>
        </w:rPr>
        <w:t xml:space="preserve"> </w:t>
      </w:r>
      <w:r w:rsidRPr="003427CE">
        <w:rPr>
          <w:i w:val="0"/>
          <w:caps/>
          <w:color w:val="002060"/>
          <w:spacing w:val="-2"/>
          <w:sz w:val="24"/>
          <w:szCs w:val="24"/>
        </w:rPr>
        <w:t>DIGITALE</w:t>
      </w:r>
      <w:r w:rsidR="003427CE" w:rsidRPr="003427CE">
        <w:rPr>
          <w:i w:val="0"/>
          <w:caps/>
          <w:color w:val="002060"/>
          <w:spacing w:val="-2"/>
          <w:sz w:val="24"/>
          <w:szCs w:val="24"/>
        </w:rPr>
        <w:t xml:space="preserve"> și inovare în domeniul tehnologiei profunde (deep tech)</w:t>
      </w:r>
    </w:p>
    <w:p w14:paraId="6BF45290" w14:textId="77777777" w:rsidR="006173E9" w:rsidRPr="006173E9" w:rsidRDefault="006173E9" w:rsidP="006173E9"/>
    <w:tbl>
      <w:tblPr>
        <w:tblStyle w:val="TableNormal1"/>
        <w:tblW w:w="9540" w:type="dxa"/>
        <w:tblInd w:w="175" w:type="dxa"/>
        <w:tblBorders>
          <w:top w:val="single" w:sz="4" w:space="0" w:color="B4C5E7"/>
          <w:left w:val="single" w:sz="4" w:space="0" w:color="B4C5E7"/>
          <w:bottom w:val="single" w:sz="4" w:space="0" w:color="B4C5E7"/>
          <w:right w:val="single" w:sz="4" w:space="0" w:color="B4C5E7"/>
          <w:insideH w:val="single" w:sz="4" w:space="0" w:color="B4C5E7"/>
          <w:insideV w:val="single" w:sz="4" w:space="0" w:color="B4C5E7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849"/>
      </w:tblGrid>
      <w:tr w:rsidR="006173E9" w14:paraId="2C601DD5" w14:textId="77777777" w:rsidTr="007C6634">
        <w:trPr>
          <w:trHeight w:val="671"/>
        </w:trPr>
        <w:tc>
          <w:tcPr>
            <w:tcW w:w="2691" w:type="dxa"/>
            <w:tcBorders>
              <w:bottom w:val="single" w:sz="12" w:space="0" w:color="8EAADB"/>
            </w:tcBorders>
            <w:shd w:val="clear" w:color="auto" w:fill="DBE5F1" w:themeFill="accent1" w:themeFillTint="33"/>
          </w:tcPr>
          <w:p w14:paraId="3CFB8FB4" w14:textId="77777777" w:rsidR="006173E9" w:rsidRPr="007C6634" w:rsidRDefault="006173E9" w:rsidP="00E31753">
            <w:pPr>
              <w:pStyle w:val="TableParagraph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Domenii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ale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 xml:space="preserve">tehnologiei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>digitale</w:t>
            </w:r>
          </w:p>
        </w:tc>
        <w:tc>
          <w:tcPr>
            <w:tcW w:w="6849" w:type="dxa"/>
            <w:tcBorders>
              <w:bottom w:val="single" w:sz="12" w:space="0" w:color="8EAADB"/>
            </w:tcBorders>
            <w:shd w:val="clear" w:color="auto" w:fill="DBE5F1" w:themeFill="accent1" w:themeFillTint="33"/>
          </w:tcPr>
          <w:p w14:paraId="19C4C256" w14:textId="77777777" w:rsidR="006173E9" w:rsidRPr="007C6634" w:rsidRDefault="006173E9" w:rsidP="00E31753">
            <w:pPr>
              <w:pStyle w:val="TableParagraph"/>
              <w:spacing w:line="275" w:lineRule="exact"/>
              <w:ind w:left="105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Tehnologii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(orientativ,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 xml:space="preserve"> neexhaustiv)</w:t>
            </w:r>
          </w:p>
        </w:tc>
      </w:tr>
      <w:tr w:rsidR="006173E9" w14:paraId="69F022AD" w14:textId="77777777" w:rsidTr="00E31753">
        <w:trPr>
          <w:trHeight w:val="1586"/>
        </w:trPr>
        <w:tc>
          <w:tcPr>
            <w:tcW w:w="2691" w:type="dxa"/>
            <w:tcBorders>
              <w:top w:val="single" w:sz="12" w:space="0" w:color="8EAADB"/>
            </w:tcBorders>
          </w:tcPr>
          <w:p w14:paraId="7E653DE1" w14:textId="77777777" w:rsidR="006173E9" w:rsidRPr="00E31753" w:rsidRDefault="006173E9" w:rsidP="00E31753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avansate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în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domeniul semiconductorilor</w:t>
            </w:r>
          </w:p>
        </w:tc>
        <w:tc>
          <w:tcPr>
            <w:tcW w:w="6849" w:type="dxa"/>
            <w:tcBorders>
              <w:top w:val="single" w:sz="12" w:space="0" w:color="8EAADB"/>
            </w:tcBorders>
          </w:tcPr>
          <w:p w14:paraId="0D03E836" w14:textId="77777777" w:rsidR="006173E9" w:rsidRPr="00E31753" w:rsidRDefault="006173E9" w:rsidP="00E31753">
            <w:pPr>
              <w:pStyle w:val="TableParagraph"/>
              <w:spacing w:before="13" w:line="254" w:lineRule="auto"/>
              <w:ind w:left="105" w:right="11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Microelectronică,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inclusiv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procesoare;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fotonice,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inclusiv tehnologii laser de mare putere; cipuri de înaltă frecvență; echipamente de producere a semiconductorilor la dimensiuni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foarte avansate ale nodurilor; tehnologii ale semiconductorilor calificate pentru utilizare spațială</w:t>
            </w:r>
          </w:p>
        </w:tc>
      </w:tr>
      <w:tr w:rsidR="006173E9" w14:paraId="01918540" w14:textId="77777777" w:rsidTr="00E31753">
        <w:trPr>
          <w:trHeight w:val="1581"/>
        </w:trPr>
        <w:tc>
          <w:tcPr>
            <w:tcW w:w="2691" w:type="dxa"/>
          </w:tcPr>
          <w:p w14:paraId="3C6F367E" w14:textId="77777777" w:rsidR="006173E9" w:rsidRPr="00E31753" w:rsidRDefault="006173E9" w:rsidP="00E31753">
            <w:pPr>
              <w:pStyle w:val="TableParagraph"/>
              <w:ind w:right="415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Tehnologiile în domeniul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inteligenței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artificiale</w:t>
            </w:r>
          </w:p>
        </w:tc>
        <w:tc>
          <w:tcPr>
            <w:tcW w:w="6849" w:type="dxa"/>
          </w:tcPr>
          <w:p w14:paraId="118A4BFB" w14:textId="77777777" w:rsidR="006173E9" w:rsidRPr="00E31753" w:rsidRDefault="006173E9" w:rsidP="00E31753">
            <w:pPr>
              <w:pStyle w:val="TableParagraph"/>
              <w:spacing w:before="11" w:line="254" w:lineRule="auto"/>
              <w:ind w:left="105" w:right="17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 xml:space="preserve">Algoritmi de IA; calculul de înaltă performanță (HPC);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cloud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computing</w:t>
            </w:r>
            <w:proofErr w:type="spellEnd"/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tehnica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calcul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la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margine;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analiză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a datelor; viziune computerizată, prelucrare lingvistică, recunoașterea obiectelor; tehnologii de protejare a vieții private (de exemplu, învățare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federată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>)</w:t>
            </w:r>
          </w:p>
        </w:tc>
      </w:tr>
      <w:tr w:rsidR="006173E9" w14:paraId="201C912F" w14:textId="77777777" w:rsidTr="00E31753">
        <w:trPr>
          <w:trHeight w:val="1586"/>
        </w:trPr>
        <w:tc>
          <w:tcPr>
            <w:tcW w:w="2691" w:type="dxa"/>
          </w:tcPr>
          <w:p w14:paraId="46B18A0B" w14:textId="77777777" w:rsidR="006173E9" w:rsidRPr="00E31753" w:rsidRDefault="006173E9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Tehnologiile</w:t>
            </w:r>
            <w:r w:rsidRPr="00E31753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cuantice</w:t>
            </w:r>
          </w:p>
        </w:tc>
        <w:tc>
          <w:tcPr>
            <w:tcW w:w="6849" w:type="dxa"/>
          </w:tcPr>
          <w:p w14:paraId="24099EC4" w14:textId="77777777" w:rsidR="006173E9" w:rsidRPr="00E31753" w:rsidRDefault="006173E9" w:rsidP="00E31753">
            <w:pPr>
              <w:pStyle w:val="TableParagraph"/>
              <w:spacing w:before="11" w:line="254" w:lineRule="auto"/>
              <w:ind w:left="10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Informatica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cuantică;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criptografia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cuantică;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comunicațiile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cuantice; distribuția cheilor cuantice (</w:t>
            </w:r>
            <w:r w:rsidRPr="00E31753">
              <w:rPr>
                <w:rFonts w:asciiTheme="minorHAnsi" w:hAnsiTheme="minorHAnsi" w:cstheme="minorHAnsi"/>
                <w:i/>
                <w:sz w:val="24"/>
              </w:rPr>
              <w:t xml:space="preserve">Quantum </w:t>
            </w:r>
            <w:proofErr w:type="spellStart"/>
            <w:r w:rsidRPr="00E31753">
              <w:rPr>
                <w:rFonts w:asciiTheme="minorHAnsi" w:hAnsiTheme="minorHAnsi" w:cstheme="minorHAnsi"/>
                <w:i/>
                <w:sz w:val="24"/>
              </w:rPr>
              <w:t>Key</w:t>
            </w:r>
            <w:proofErr w:type="spellEnd"/>
            <w:r w:rsidRPr="00E31753">
              <w:rPr>
                <w:rFonts w:asciiTheme="minorHAnsi" w:hAnsiTheme="minorHAnsi" w:cstheme="minorHAnsi"/>
                <w:i/>
                <w:sz w:val="24"/>
              </w:rPr>
              <w:t xml:space="preserve"> Distribution </w:t>
            </w:r>
            <w:r w:rsidRPr="00E31753">
              <w:rPr>
                <w:rFonts w:asciiTheme="minorHAnsi" w:hAnsiTheme="minorHAnsi" w:cstheme="minorHAnsi"/>
                <w:sz w:val="24"/>
              </w:rPr>
              <w:t>- QKD); detectarea cuantică, inclusiv gravimetria cuantică; radar cuantic; simularea cuantică; imagistică cuantică; ceasuri cuantice; metrologie; tehnologii cuantice calificate pentru utilizare spațială</w:t>
            </w:r>
          </w:p>
        </w:tc>
      </w:tr>
      <w:tr w:rsidR="006173E9" w14:paraId="0054076C" w14:textId="77777777" w:rsidTr="00E31753">
        <w:trPr>
          <w:trHeight w:val="2879"/>
        </w:trPr>
        <w:tc>
          <w:tcPr>
            <w:tcW w:w="2691" w:type="dxa"/>
          </w:tcPr>
          <w:p w14:paraId="02FA7299" w14:textId="77777777" w:rsidR="006173E9" w:rsidRPr="00E31753" w:rsidRDefault="006173E9" w:rsidP="00E31753">
            <w:pPr>
              <w:pStyle w:val="TableParagraph"/>
              <w:ind w:right="348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Tehnologiile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avansate de conectivitate,</w:t>
            </w:r>
          </w:p>
          <w:p w14:paraId="5D0B05BD" w14:textId="77777777" w:rsidR="006173E9" w:rsidRPr="00E31753" w:rsidRDefault="006173E9" w:rsidP="00E31753">
            <w:pPr>
              <w:pStyle w:val="TableParagraph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navigație</w:t>
            </w:r>
            <w:r w:rsidRPr="00E31753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și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digitale</w:t>
            </w:r>
          </w:p>
        </w:tc>
        <w:tc>
          <w:tcPr>
            <w:tcW w:w="6849" w:type="dxa"/>
          </w:tcPr>
          <w:p w14:paraId="0AE7F94F" w14:textId="77777777" w:rsidR="006173E9" w:rsidRPr="00E31753" w:rsidRDefault="006173E9" w:rsidP="00E31753">
            <w:pPr>
              <w:pStyle w:val="TableParagraph"/>
              <w:ind w:left="105" w:right="17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Comunicații și conectivitate digitale securizate, cum ar fi RAN (</w:t>
            </w:r>
            <w:r w:rsidRPr="00E31753">
              <w:rPr>
                <w:rFonts w:asciiTheme="minorHAnsi" w:hAnsiTheme="minorHAnsi" w:cstheme="minorHAnsi"/>
                <w:i/>
                <w:sz w:val="24"/>
              </w:rPr>
              <w:t>Radio</w:t>
            </w:r>
            <w:r w:rsidRPr="00E31753">
              <w:rPr>
                <w:rFonts w:asciiTheme="minorHAnsi" w:hAnsiTheme="minorHAnsi" w:cstheme="minorHAnsi"/>
                <w:i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i/>
                <w:sz w:val="24"/>
              </w:rPr>
              <w:t>Access</w:t>
            </w:r>
            <w:r w:rsidRPr="00E31753">
              <w:rPr>
                <w:rFonts w:asciiTheme="minorHAnsi" w:hAnsiTheme="minorHAnsi" w:cstheme="minorHAnsi"/>
                <w:i/>
                <w:spacing w:val="-2"/>
                <w:sz w:val="24"/>
              </w:rPr>
              <w:t xml:space="preserve"> </w:t>
            </w:r>
            <w:proofErr w:type="spellStart"/>
            <w:r w:rsidRPr="00E31753">
              <w:rPr>
                <w:rFonts w:asciiTheme="minorHAnsi" w:hAnsiTheme="minorHAnsi" w:cstheme="minorHAnsi"/>
                <w:i/>
                <w:sz w:val="24"/>
              </w:rPr>
              <w:t>Network</w:t>
            </w:r>
            <w:proofErr w:type="spellEnd"/>
            <w:r w:rsidRPr="00E31753">
              <w:rPr>
                <w:rFonts w:asciiTheme="minorHAnsi" w:hAnsiTheme="minorHAnsi" w:cstheme="minorHAnsi"/>
                <w:i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-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rețeaua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acces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radio)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 RAN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deschis (</w:t>
            </w:r>
            <w:r w:rsidRPr="00E31753">
              <w:rPr>
                <w:rFonts w:asciiTheme="minorHAnsi" w:hAnsiTheme="minorHAnsi" w:cstheme="minorHAnsi"/>
                <w:i/>
                <w:sz w:val="24"/>
              </w:rPr>
              <w:t>Open RAN</w:t>
            </w:r>
            <w:r w:rsidRPr="00E31753">
              <w:rPr>
                <w:rFonts w:asciiTheme="minorHAnsi" w:hAnsiTheme="minorHAnsi" w:cstheme="minorHAnsi"/>
                <w:sz w:val="24"/>
              </w:rPr>
              <w:t>), 5G și 6G; tehnologii de securitate cibernetică, inclusiv supravegherea cibernetică, sisteme de securitate și de detecție a intruziunilor, investigarea criminalistică digitală; internetul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obiectelor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realitatea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virtuală;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tehnologiile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registrelor distribuite și ale identității digitale; tehnologii de ghidare, navigație și control, inclusiv avionică și poziționare maritimă, precum și PNT bazate pe spațiu; conectivitate securizată prin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satelit</w:t>
            </w:r>
          </w:p>
        </w:tc>
      </w:tr>
      <w:tr w:rsidR="006173E9" w14:paraId="500DE42B" w14:textId="77777777" w:rsidTr="00E31753">
        <w:trPr>
          <w:trHeight w:val="948"/>
        </w:trPr>
        <w:tc>
          <w:tcPr>
            <w:tcW w:w="2691" w:type="dxa"/>
          </w:tcPr>
          <w:p w14:paraId="32AD64CB" w14:textId="77777777" w:rsidR="006173E9" w:rsidRPr="00E31753" w:rsidRDefault="006173E9" w:rsidP="00E31753">
            <w:pPr>
              <w:pStyle w:val="TableParagraph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avansate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în domeniul teledetecției</w:t>
            </w:r>
          </w:p>
        </w:tc>
        <w:tc>
          <w:tcPr>
            <w:tcW w:w="6849" w:type="dxa"/>
          </w:tcPr>
          <w:p w14:paraId="4100A02E" w14:textId="77777777" w:rsidR="006173E9" w:rsidRPr="00E31753" w:rsidRDefault="006173E9" w:rsidP="00E31753">
            <w:pPr>
              <w:pStyle w:val="TableParagraph"/>
              <w:ind w:left="105" w:right="17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Detecție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electrooptică,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radar,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chimică,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biologică,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radiologică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și distribuită; magnetometre,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gradiometre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 xml:space="preserve"> magnetice; senzori de câmp electric subacvatici; gravimetre și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gradiometre</w:t>
            </w:r>
            <w:proofErr w:type="spellEnd"/>
          </w:p>
        </w:tc>
      </w:tr>
      <w:tr w:rsidR="006173E9" w14:paraId="3DE33B90" w14:textId="77777777" w:rsidTr="00E31753">
        <w:trPr>
          <w:trHeight w:val="1290"/>
        </w:trPr>
        <w:tc>
          <w:tcPr>
            <w:tcW w:w="2691" w:type="dxa"/>
          </w:tcPr>
          <w:p w14:paraId="3FF72F32" w14:textId="77777777" w:rsidR="006173E9" w:rsidRPr="00E31753" w:rsidRDefault="006173E9" w:rsidP="00E31753">
            <w:pPr>
              <w:pStyle w:val="TableParagraph"/>
              <w:spacing w:line="343" w:lineRule="auto"/>
              <w:ind w:right="534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Robotica și sistemele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autonome</w:t>
            </w:r>
          </w:p>
        </w:tc>
        <w:tc>
          <w:tcPr>
            <w:tcW w:w="6849" w:type="dxa"/>
          </w:tcPr>
          <w:p w14:paraId="08DA6862" w14:textId="77777777" w:rsidR="006173E9" w:rsidRPr="00E31753" w:rsidRDefault="006173E9" w:rsidP="00E31753">
            <w:pPr>
              <w:pStyle w:val="TableParagraph"/>
              <w:spacing w:before="11" w:line="254" w:lineRule="auto"/>
              <w:ind w:left="105" w:right="17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Vehicule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autonome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locuite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nelocuite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(spațiale,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aeriene,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terestre, de suprafață și subacvatice), inclusiv de tip </w:t>
            </w:r>
            <w:proofErr w:type="spellStart"/>
            <w:r w:rsidRPr="00E31753">
              <w:rPr>
                <w:rFonts w:asciiTheme="minorHAnsi" w:hAnsiTheme="minorHAnsi" w:cstheme="minorHAnsi"/>
                <w:i/>
                <w:sz w:val="24"/>
              </w:rPr>
              <w:t>swarm</w:t>
            </w:r>
            <w:proofErr w:type="spellEnd"/>
            <w:r w:rsidRPr="00E31753">
              <w:rPr>
                <w:rFonts w:asciiTheme="minorHAnsi" w:hAnsiTheme="minorHAnsi" w:cstheme="minorHAnsi"/>
                <w:i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(„în roi”); roboți și sisteme de precizie cu comandă robotizată; exoschelete; sisteme bazate pe IA</w:t>
            </w:r>
          </w:p>
        </w:tc>
      </w:tr>
    </w:tbl>
    <w:p w14:paraId="5F077AB6" w14:textId="77777777" w:rsidR="006173E9" w:rsidRDefault="006173E9" w:rsidP="00FB7A9D">
      <w:pPr>
        <w:ind w:left="0"/>
        <w:jc w:val="center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</w:p>
    <w:p w14:paraId="2C47628D" w14:textId="77777777" w:rsidR="009A720E" w:rsidRDefault="009A720E" w:rsidP="00FB7A9D">
      <w:pPr>
        <w:ind w:left="0"/>
        <w:jc w:val="center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</w:p>
    <w:p w14:paraId="499C8F11" w14:textId="77777777" w:rsidR="009A720E" w:rsidRDefault="009A720E" w:rsidP="00FB7A9D">
      <w:pPr>
        <w:ind w:left="0"/>
        <w:jc w:val="center"/>
        <w:rPr>
          <w:rFonts w:asciiTheme="minorHAnsi" w:eastAsia="MS Gothic" w:hAnsiTheme="minorHAnsi" w:cstheme="minorHAnsi"/>
          <w:b/>
          <w:color w:val="002060"/>
          <w:sz w:val="24"/>
          <w:szCs w:val="24"/>
          <w:lang w:val="ro-RO"/>
        </w:rPr>
      </w:pPr>
    </w:p>
    <w:p w14:paraId="064F2FD9" w14:textId="0D94EA59" w:rsidR="00B7232A" w:rsidRDefault="00B7232A" w:rsidP="00B7232A">
      <w:pPr>
        <w:pStyle w:val="Heading1"/>
        <w:keepNext w:val="0"/>
        <w:widowControl w:val="0"/>
        <w:numPr>
          <w:ilvl w:val="0"/>
          <w:numId w:val="10"/>
        </w:numPr>
        <w:tabs>
          <w:tab w:val="left" w:pos="525"/>
        </w:tabs>
        <w:autoSpaceDE w:val="0"/>
        <w:autoSpaceDN w:val="0"/>
        <w:spacing w:before="0" w:after="0" w:line="240" w:lineRule="auto"/>
        <w:rPr>
          <w:color w:val="002060"/>
          <w:spacing w:val="-2"/>
          <w:sz w:val="24"/>
          <w:szCs w:val="24"/>
        </w:rPr>
      </w:pPr>
      <w:r w:rsidRPr="00B7232A">
        <w:rPr>
          <w:color w:val="002060"/>
          <w:sz w:val="24"/>
          <w:szCs w:val="24"/>
        </w:rPr>
        <w:t>TEHNOLOGII</w:t>
      </w:r>
      <w:r w:rsidRPr="00B7232A">
        <w:rPr>
          <w:color w:val="002060"/>
          <w:spacing w:val="-6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CURATE</w:t>
      </w:r>
      <w:r w:rsidRPr="00B7232A">
        <w:rPr>
          <w:color w:val="002060"/>
          <w:spacing w:val="-5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ȘI</w:t>
      </w:r>
      <w:r w:rsidRPr="00B7232A">
        <w:rPr>
          <w:color w:val="002060"/>
          <w:spacing w:val="-4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EFICIENTE</w:t>
      </w:r>
      <w:r w:rsidRPr="00B7232A">
        <w:rPr>
          <w:color w:val="002060"/>
          <w:spacing w:val="-6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DIN</w:t>
      </w:r>
      <w:r w:rsidRPr="00B7232A">
        <w:rPr>
          <w:color w:val="002060"/>
          <w:spacing w:val="-2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PUNCTUL</w:t>
      </w:r>
      <w:r w:rsidRPr="00B7232A">
        <w:rPr>
          <w:color w:val="002060"/>
          <w:spacing w:val="-4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DE</w:t>
      </w:r>
      <w:r w:rsidRPr="00B7232A">
        <w:rPr>
          <w:color w:val="002060"/>
          <w:spacing w:val="-5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VEDERE</w:t>
      </w:r>
      <w:r w:rsidRPr="00B7232A">
        <w:rPr>
          <w:color w:val="002060"/>
          <w:spacing w:val="-5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AL</w:t>
      </w:r>
      <w:r w:rsidRPr="00B7232A">
        <w:rPr>
          <w:color w:val="002060"/>
          <w:spacing w:val="-4"/>
          <w:sz w:val="24"/>
          <w:szCs w:val="24"/>
        </w:rPr>
        <w:t xml:space="preserve"> </w:t>
      </w:r>
      <w:r w:rsidRPr="00B7232A">
        <w:rPr>
          <w:color w:val="002060"/>
          <w:sz w:val="24"/>
          <w:szCs w:val="24"/>
        </w:rPr>
        <w:t>UTILIZĂRII</w:t>
      </w:r>
      <w:r w:rsidRPr="00B7232A">
        <w:rPr>
          <w:color w:val="002060"/>
          <w:spacing w:val="-3"/>
          <w:sz w:val="24"/>
          <w:szCs w:val="24"/>
        </w:rPr>
        <w:t xml:space="preserve"> </w:t>
      </w:r>
      <w:r w:rsidRPr="00B7232A">
        <w:rPr>
          <w:color w:val="002060"/>
          <w:spacing w:val="-2"/>
          <w:sz w:val="24"/>
          <w:szCs w:val="24"/>
        </w:rPr>
        <w:t>RESURSELOR</w:t>
      </w:r>
    </w:p>
    <w:p w14:paraId="60CECE0E" w14:textId="77777777" w:rsidR="009A720E" w:rsidRPr="009A720E" w:rsidRDefault="009A720E" w:rsidP="009A720E"/>
    <w:p w14:paraId="3321F112" w14:textId="77777777" w:rsidR="000873CD" w:rsidRDefault="000873CD" w:rsidP="00A46ACC">
      <w:pPr>
        <w:pStyle w:val="BodyText"/>
        <w:spacing w:before="5"/>
        <w:ind w:left="525"/>
        <w:rPr>
          <w:sz w:val="10"/>
        </w:rPr>
      </w:pPr>
    </w:p>
    <w:tbl>
      <w:tblPr>
        <w:tblStyle w:val="TableNormal1"/>
        <w:tblW w:w="0" w:type="auto"/>
        <w:tblInd w:w="85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3302"/>
        <w:gridCol w:w="6256"/>
      </w:tblGrid>
      <w:tr w:rsidR="000873CD" w:rsidRPr="00E31753" w14:paraId="51CACB61" w14:textId="77777777" w:rsidTr="007C6634">
        <w:trPr>
          <w:trHeight w:val="1776"/>
        </w:trPr>
        <w:tc>
          <w:tcPr>
            <w:tcW w:w="3302" w:type="dxa"/>
            <w:tcBorders>
              <w:right w:val="nil"/>
            </w:tcBorders>
            <w:shd w:val="clear" w:color="auto" w:fill="DBE5F1" w:themeFill="accent1" w:themeFillTint="33"/>
          </w:tcPr>
          <w:p w14:paraId="40D4BEA7" w14:textId="7A9948E0" w:rsidR="000873CD" w:rsidRPr="007C6634" w:rsidRDefault="000873CD" w:rsidP="00E31753">
            <w:pPr>
              <w:pStyle w:val="TableParagraph"/>
              <w:ind w:right="153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Domenii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ale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tehnologiilor curate și eficiente din punctul de vedere al</w:t>
            </w:r>
            <w:r w:rsidR="00E31753"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utilizării resurselor, astfel cum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sunt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definite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2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în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 xml:space="preserve">cadrul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4"/>
                <w:sz w:val="24"/>
              </w:rPr>
              <w:t>NZIA</w:t>
            </w:r>
          </w:p>
        </w:tc>
        <w:tc>
          <w:tcPr>
            <w:tcW w:w="6256" w:type="dxa"/>
            <w:tcBorders>
              <w:left w:val="nil"/>
            </w:tcBorders>
            <w:shd w:val="clear" w:color="auto" w:fill="DBE5F1" w:themeFill="accent1" w:themeFillTint="33"/>
          </w:tcPr>
          <w:p w14:paraId="3CA2EF80" w14:textId="77777777" w:rsidR="000873CD" w:rsidRPr="007C6634" w:rsidRDefault="000873CD" w:rsidP="00E31753">
            <w:pPr>
              <w:pStyle w:val="TableParagraph"/>
              <w:spacing w:line="259" w:lineRule="auto"/>
              <w:ind w:left="112" w:right="104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Tehnologii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curate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și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eficiente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din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punctul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vedere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al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40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utilizării resurselor, astfel cum sunt definite în NZIA</w:t>
            </w:r>
          </w:p>
        </w:tc>
      </w:tr>
      <w:tr w:rsidR="000873CD" w:rsidRPr="00E31753" w14:paraId="08B5C11D" w14:textId="77777777" w:rsidTr="00497A05">
        <w:trPr>
          <w:trHeight w:val="717"/>
        </w:trPr>
        <w:tc>
          <w:tcPr>
            <w:tcW w:w="3302" w:type="dxa"/>
            <w:tcBorders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6BE925D2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solare</w:t>
            </w:r>
          </w:p>
        </w:tc>
        <w:tc>
          <w:tcPr>
            <w:tcW w:w="6256" w:type="dxa"/>
            <w:tcBorders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6A5CE478" w14:textId="2B2E4CD8" w:rsidR="000873CD" w:rsidRPr="00E31753" w:rsidRDefault="000873CD" w:rsidP="00E31753">
            <w:pPr>
              <w:pStyle w:val="TableParagraph"/>
              <w:tabs>
                <w:tab w:val="left" w:pos="1373"/>
                <w:tab w:val="left" w:pos="2731"/>
                <w:tab w:val="left" w:pos="3583"/>
                <w:tab w:val="left" w:pos="4770"/>
              </w:tabs>
              <w:spacing w:line="261" w:lineRule="auto"/>
              <w:ind w:right="102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fotovoltaice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solare;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tehnologii</w:t>
            </w:r>
            <w:r w:rsid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termoelectrice </w:t>
            </w:r>
            <w:r w:rsidRPr="00E31753">
              <w:rPr>
                <w:rFonts w:asciiTheme="minorHAnsi" w:hAnsiTheme="minorHAnsi" w:cstheme="minorHAnsi"/>
                <w:sz w:val="24"/>
              </w:rPr>
              <w:t>solare; tehnologii termice solare; alte tehnologii solare</w:t>
            </w:r>
          </w:p>
        </w:tc>
      </w:tr>
      <w:tr w:rsidR="000873CD" w:rsidRPr="00E31753" w14:paraId="5AC842D7" w14:textId="77777777" w:rsidTr="00497A05">
        <w:trPr>
          <w:trHeight w:val="714"/>
        </w:trPr>
        <w:tc>
          <w:tcPr>
            <w:tcW w:w="3302" w:type="dxa"/>
            <w:tcBorders>
              <w:top w:val="single" w:sz="4" w:space="0" w:color="9CC2E4"/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3FBE3021" w14:textId="03BDF115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eoliene din domeniul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energiei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din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surse regenerabile,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proofErr w:type="spellStart"/>
            <w:r w:rsidRPr="00E31753">
              <w:rPr>
                <w:rFonts w:asciiTheme="minorHAnsi" w:hAnsiTheme="minorHAnsi" w:cstheme="minorHAnsi"/>
                <w:b/>
                <w:sz w:val="24"/>
              </w:rPr>
              <w:t>onshore</w:t>
            </w:r>
            <w:proofErr w:type="spellEnd"/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și </w:t>
            </w:r>
            <w:proofErr w:type="spellStart"/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offshore</w:t>
            </w:r>
            <w:proofErr w:type="spellEnd"/>
          </w:p>
        </w:tc>
        <w:tc>
          <w:tcPr>
            <w:tcW w:w="6256" w:type="dxa"/>
            <w:tcBorders>
              <w:top w:val="single" w:sz="4" w:space="0" w:color="9CC2E4"/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7E493D79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eoliene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onshore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>;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producere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energiei din surse regenerabile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offshore</w:t>
            </w:r>
            <w:proofErr w:type="spellEnd"/>
          </w:p>
        </w:tc>
      </w:tr>
      <w:tr w:rsidR="000873CD" w:rsidRPr="00E31753" w14:paraId="1CC0B6ED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4"/>
        </w:trPr>
        <w:tc>
          <w:tcPr>
            <w:tcW w:w="3302" w:type="dxa"/>
          </w:tcPr>
          <w:p w14:paraId="3544044E" w14:textId="77777777" w:rsidR="000873CD" w:rsidRPr="00E31753" w:rsidRDefault="000873CD" w:rsidP="00E31753">
            <w:pPr>
              <w:pStyle w:val="TableParagraph"/>
              <w:spacing w:before="1" w:line="259" w:lineRule="auto"/>
              <w:ind w:right="526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din domeniul bateriilor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 stocare a energiei</w:t>
            </w:r>
          </w:p>
        </w:tc>
        <w:tc>
          <w:tcPr>
            <w:tcW w:w="6256" w:type="dxa"/>
          </w:tcPr>
          <w:p w14:paraId="0D65FDA7" w14:textId="77777777" w:rsidR="000873CD" w:rsidRPr="00E31753" w:rsidRDefault="000873CD" w:rsidP="00E31753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privind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bateriile;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stocare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energiei</w:t>
            </w:r>
          </w:p>
        </w:tc>
      </w:tr>
      <w:tr w:rsidR="000873CD" w:rsidRPr="00E31753" w14:paraId="7F9708D9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2"/>
        </w:trPr>
        <w:tc>
          <w:tcPr>
            <w:tcW w:w="3302" w:type="dxa"/>
          </w:tcPr>
          <w:p w14:paraId="283671F9" w14:textId="77777777" w:rsidR="000873CD" w:rsidRPr="00E31753" w:rsidRDefault="000873CD" w:rsidP="00E31753">
            <w:pPr>
              <w:pStyle w:val="TableParagraph"/>
              <w:spacing w:line="259" w:lineRule="auto"/>
              <w:ind w:right="982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Pompe</w:t>
            </w:r>
            <w:r w:rsidRPr="00E31753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căldură și 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energetice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geotermale</w:t>
            </w:r>
          </w:p>
        </w:tc>
        <w:tc>
          <w:tcPr>
            <w:tcW w:w="6256" w:type="dxa"/>
          </w:tcPr>
          <w:p w14:paraId="4BBF290F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 xml:space="preserve">Tehnologiile pentru pompe de căldură; tehnologii de energie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geotermală</w:t>
            </w:r>
          </w:p>
        </w:tc>
      </w:tr>
      <w:tr w:rsidR="000873CD" w:rsidRPr="00E31753" w14:paraId="2AD30F82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17"/>
        </w:trPr>
        <w:tc>
          <w:tcPr>
            <w:tcW w:w="3302" w:type="dxa"/>
          </w:tcPr>
          <w:p w14:paraId="603B7C51" w14:textId="77777777" w:rsidR="000873CD" w:rsidRPr="00E31753" w:rsidRDefault="000873CD" w:rsidP="00E31753">
            <w:pPr>
              <w:pStyle w:val="TableParagraph"/>
              <w:spacing w:line="261" w:lineRule="auto"/>
              <w:ind w:right="14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pe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bază</w:t>
            </w:r>
            <w:r w:rsidRPr="00E31753">
              <w:rPr>
                <w:rFonts w:asciiTheme="minorHAnsi" w:hAnsiTheme="minorHAnsi" w:cstheme="minorHAnsi"/>
                <w:b/>
                <w:spacing w:val="-1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de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hidrogen</w:t>
            </w:r>
          </w:p>
        </w:tc>
        <w:tc>
          <w:tcPr>
            <w:tcW w:w="6256" w:type="dxa"/>
          </w:tcPr>
          <w:p w14:paraId="651D29A2" w14:textId="77777777" w:rsidR="000873CD" w:rsidRPr="00E31753" w:rsidRDefault="000873CD" w:rsidP="00E31753">
            <w:pPr>
              <w:pStyle w:val="TableParagraph"/>
              <w:spacing w:line="261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Electrolizoare;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pile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cu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hidrogen;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alte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pe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bază</w:t>
            </w:r>
            <w:r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de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hidrogen</w:t>
            </w:r>
          </w:p>
        </w:tc>
      </w:tr>
      <w:tr w:rsidR="000873CD" w:rsidRPr="00E31753" w14:paraId="35AEAA9F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14"/>
        </w:trPr>
        <w:tc>
          <w:tcPr>
            <w:tcW w:w="3302" w:type="dxa"/>
          </w:tcPr>
          <w:p w14:paraId="7E06B807" w14:textId="77777777" w:rsidR="000873CD" w:rsidRPr="00E31753" w:rsidRDefault="000873CD" w:rsidP="00E31753">
            <w:pPr>
              <w:pStyle w:val="TableParagraph"/>
              <w:spacing w:line="259" w:lineRule="auto"/>
              <w:ind w:right="14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Tehnologiile durabile pe bază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biogaz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biometan</w:t>
            </w:r>
          </w:p>
        </w:tc>
        <w:tc>
          <w:tcPr>
            <w:tcW w:w="6256" w:type="dxa"/>
          </w:tcPr>
          <w:p w14:paraId="62CEE186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 durabile pe bază de biogaz; tehnologii durabile pe bază de biometan</w:t>
            </w:r>
          </w:p>
        </w:tc>
      </w:tr>
      <w:tr w:rsidR="000873CD" w:rsidRPr="00E31753" w14:paraId="4BA1BAC4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2"/>
        </w:trPr>
        <w:tc>
          <w:tcPr>
            <w:tcW w:w="3302" w:type="dxa"/>
          </w:tcPr>
          <w:p w14:paraId="08D4608B" w14:textId="77777777" w:rsidR="000873CD" w:rsidRPr="00E31753" w:rsidRDefault="000873CD" w:rsidP="00E31753">
            <w:pPr>
              <w:pStyle w:val="TableParagraph"/>
              <w:spacing w:line="259" w:lineRule="auto"/>
              <w:ind w:right="14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captare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și stocare a dioxidului de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carbon</w:t>
            </w:r>
          </w:p>
        </w:tc>
        <w:tc>
          <w:tcPr>
            <w:tcW w:w="6256" w:type="dxa"/>
          </w:tcPr>
          <w:p w14:paraId="5688729C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3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3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captare</w:t>
            </w:r>
            <w:r w:rsidRPr="00E31753">
              <w:rPr>
                <w:rFonts w:asciiTheme="minorHAnsi" w:hAnsiTheme="minorHAnsi" w:cstheme="minorHAnsi"/>
                <w:spacing w:val="3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</w:t>
            </w:r>
            <w:r w:rsidRPr="00E31753">
              <w:rPr>
                <w:rFonts w:asciiTheme="minorHAnsi" w:hAnsiTheme="minorHAnsi" w:cstheme="minorHAnsi"/>
                <w:spacing w:val="3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dioxidului</w:t>
            </w:r>
            <w:r w:rsidRPr="00E31753">
              <w:rPr>
                <w:rFonts w:asciiTheme="minorHAnsi" w:hAnsiTheme="minorHAnsi" w:cstheme="minorHAnsi"/>
                <w:spacing w:val="3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3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carbon;</w:t>
            </w:r>
            <w:r w:rsidRPr="00E31753">
              <w:rPr>
                <w:rFonts w:asciiTheme="minorHAnsi" w:hAnsiTheme="minorHAnsi" w:cstheme="minorHAnsi"/>
                <w:spacing w:val="3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3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 stocare a dioxidului de carbon</w:t>
            </w:r>
          </w:p>
        </w:tc>
      </w:tr>
      <w:tr w:rsidR="000873CD" w:rsidRPr="00E31753" w14:paraId="285DD662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4"/>
        </w:trPr>
        <w:tc>
          <w:tcPr>
            <w:tcW w:w="3302" w:type="dxa"/>
          </w:tcPr>
          <w:p w14:paraId="1686C0DB" w14:textId="77777777" w:rsidR="000873CD" w:rsidRPr="00E31753" w:rsidRDefault="000873CD" w:rsidP="00E31753">
            <w:pPr>
              <w:pStyle w:val="TableParagraph"/>
              <w:spacing w:before="1"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ale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rețelelor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electrice</w:t>
            </w:r>
          </w:p>
        </w:tc>
        <w:tc>
          <w:tcPr>
            <w:tcW w:w="6256" w:type="dxa"/>
          </w:tcPr>
          <w:p w14:paraId="4AA14842" w14:textId="77777777" w:rsidR="000873CD" w:rsidRPr="00E31753" w:rsidRDefault="000873CD" w:rsidP="00E31753">
            <w:pPr>
              <w:pStyle w:val="TableParagraph"/>
              <w:spacing w:before="1" w:line="259" w:lineRule="auto"/>
              <w:ind w:right="97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 ale rețelelor electrice; tehnologiile de încărcare cu energie electrică pentru transport; tehnologii de digitalizare a rețelei; alte tehnologii ale rețelelor electrice</w:t>
            </w:r>
          </w:p>
        </w:tc>
      </w:tr>
      <w:tr w:rsidR="000873CD" w:rsidRPr="00E31753" w14:paraId="0B6876EA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51"/>
        </w:trPr>
        <w:tc>
          <w:tcPr>
            <w:tcW w:w="3302" w:type="dxa"/>
          </w:tcPr>
          <w:p w14:paraId="32F62F3D" w14:textId="77777777" w:rsidR="000873CD" w:rsidRPr="00E31753" w:rsidRDefault="000873CD" w:rsidP="00E31753">
            <w:pPr>
              <w:pStyle w:val="TableParagraph"/>
              <w:spacing w:line="259" w:lineRule="auto"/>
              <w:ind w:right="14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fisiune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nucleară</w:t>
            </w:r>
          </w:p>
        </w:tc>
        <w:tc>
          <w:tcPr>
            <w:tcW w:w="6256" w:type="dxa"/>
          </w:tcPr>
          <w:p w14:paraId="297F157F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producere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energiei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bază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fisiune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nucleară; tehnologii bazate pe ciclul combustibilului nuclear</w:t>
            </w:r>
          </w:p>
        </w:tc>
      </w:tr>
      <w:tr w:rsidR="000873CD" w:rsidRPr="00E31753" w14:paraId="4E9AA9D6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2"/>
        </w:trPr>
        <w:tc>
          <w:tcPr>
            <w:tcW w:w="3302" w:type="dxa"/>
          </w:tcPr>
          <w:p w14:paraId="41A6B750" w14:textId="77777777" w:rsidR="000873CD" w:rsidRPr="00E31753" w:rsidRDefault="000873CD" w:rsidP="00E31753">
            <w:pPr>
              <w:pStyle w:val="TableParagraph"/>
              <w:spacing w:line="259" w:lineRule="auto"/>
              <w:ind w:right="403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din domeniul combustibililor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alternativi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durabili</w:t>
            </w:r>
          </w:p>
        </w:tc>
        <w:tc>
          <w:tcPr>
            <w:tcW w:w="6256" w:type="dxa"/>
          </w:tcPr>
          <w:p w14:paraId="33D35CC4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din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domeniul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combustibililor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alternativi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durabili</w:t>
            </w:r>
          </w:p>
        </w:tc>
      </w:tr>
      <w:tr w:rsidR="000873CD" w:rsidRPr="00E31753" w14:paraId="0F4819CC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417"/>
        </w:trPr>
        <w:tc>
          <w:tcPr>
            <w:tcW w:w="3302" w:type="dxa"/>
          </w:tcPr>
          <w:p w14:paraId="1E726065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hidroelectrice</w:t>
            </w:r>
          </w:p>
        </w:tc>
        <w:tc>
          <w:tcPr>
            <w:tcW w:w="6256" w:type="dxa"/>
          </w:tcPr>
          <w:p w14:paraId="24E8BA84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hidroelectrice</w:t>
            </w:r>
          </w:p>
        </w:tc>
      </w:tr>
      <w:tr w:rsidR="000873CD" w:rsidRPr="00E31753" w14:paraId="46ED2034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908"/>
        </w:trPr>
        <w:tc>
          <w:tcPr>
            <w:tcW w:w="3302" w:type="dxa"/>
          </w:tcPr>
          <w:p w14:paraId="5C12514B" w14:textId="77777777" w:rsidR="000873CD" w:rsidRPr="00E31753" w:rsidRDefault="000873CD" w:rsidP="00E31753">
            <w:pPr>
              <w:pStyle w:val="TableParagraph"/>
              <w:spacing w:line="259" w:lineRule="auto"/>
              <w:ind w:right="14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Alte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producere a energiei din surse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regenerabile</w:t>
            </w:r>
          </w:p>
        </w:tc>
        <w:tc>
          <w:tcPr>
            <w:tcW w:w="6256" w:type="dxa"/>
          </w:tcPr>
          <w:p w14:paraId="45C58E33" w14:textId="77777777" w:rsidR="000873CD" w:rsidRPr="00E31753" w:rsidRDefault="000873CD" w:rsidP="00E31753">
            <w:pPr>
              <w:pStyle w:val="TableParagraph"/>
              <w:spacing w:line="259" w:lineRule="auto"/>
              <w:ind w:right="95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 de producere de energie osmotică; tehnologii energetice ambientale, altele decât pompele de căldură; tehnologii pe bază de biomasă; tehnologii pe bază de gaze de depozit; tehnologii pe bază de gaze provenite de la stațiile de epurare a apelor uzate; alte tehnologii de producere a energiei din surse regenerabile</w:t>
            </w:r>
          </w:p>
        </w:tc>
      </w:tr>
      <w:tr w:rsidR="000873CD" w:rsidRPr="00E31753" w14:paraId="2B4B917A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2"/>
        </w:trPr>
        <w:tc>
          <w:tcPr>
            <w:tcW w:w="3302" w:type="dxa"/>
          </w:tcPr>
          <w:p w14:paraId="11F95764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lastRenderedPageBreak/>
              <w:t>Tehnologii de eficiență energetică</w:t>
            </w:r>
            <w:r w:rsidRPr="00E31753">
              <w:rPr>
                <w:rFonts w:asciiTheme="minorHAnsi" w:hAnsiTheme="minorHAnsi" w:cstheme="minorHAnsi"/>
                <w:b/>
                <w:spacing w:val="-1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legate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sistemul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energetic</w:t>
            </w:r>
          </w:p>
        </w:tc>
        <w:tc>
          <w:tcPr>
            <w:tcW w:w="6256" w:type="dxa"/>
          </w:tcPr>
          <w:p w14:paraId="259A4B68" w14:textId="77777777" w:rsidR="000873CD" w:rsidRPr="00E31753" w:rsidRDefault="000873CD" w:rsidP="00E31753">
            <w:pPr>
              <w:pStyle w:val="TableParagraph"/>
              <w:spacing w:line="259" w:lineRule="auto"/>
              <w:ind w:right="99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eficiență</w:t>
            </w:r>
            <w:r w:rsidRPr="00E31753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energetică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legate</w:t>
            </w:r>
            <w:r w:rsidRPr="00E31753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sistemul</w:t>
            </w:r>
            <w:r w:rsidRPr="00E31753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energetic; tehnologii de rețea de termoficare; alte tehnologii de eficiență energetică legate de sistemul energetic</w:t>
            </w:r>
          </w:p>
        </w:tc>
      </w:tr>
      <w:tr w:rsidR="000873CD" w:rsidRPr="00E31753" w14:paraId="2D2AFDD5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312"/>
        </w:trPr>
        <w:tc>
          <w:tcPr>
            <w:tcW w:w="3302" w:type="dxa"/>
          </w:tcPr>
          <w:p w14:paraId="0D18ADBF" w14:textId="77777777" w:rsidR="000873CD" w:rsidRPr="00E31753" w:rsidRDefault="000873CD" w:rsidP="00E31753">
            <w:pPr>
              <w:pStyle w:val="TableParagraph"/>
              <w:spacing w:before="1"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din domeniul combustibililor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din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surse regenerabile de origine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nebiologică</w:t>
            </w:r>
          </w:p>
        </w:tc>
        <w:tc>
          <w:tcPr>
            <w:tcW w:w="6256" w:type="dxa"/>
          </w:tcPr>
          <w:p w14:paraId="06CE2340" w14:textId="77777777" w:rsidR="000873CD" w:rsidRPr="00E31753" w:rsidRDefault="000873CD" w:rsidP="00E31753">
            <w:pPr>
              <w:pStyle w:val="TableParagraph"/>
              <w:spacing w:before="1"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din</w:t>
            </w:r>
            <w:r w:rsidRPr="00E31753">
              <w:rPr>
                <w:rFonts w:asciiTheme="minorHAnsi" w:hAnsiTheme="minorHAnsi" w:cstheme="minorHAnsi"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domeniul</w:t>
            </w:r>
            <w:r w:rsidRPr="00E31753">
              <w:rPr>
                <w:rFonts w:asciiTheme="minorHAnsi" w:hAnsiTheme="minorHAnsi" w:cstheme="minorHAnsi"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combustibililor</w:t>
            </w:r>
            <w:r w:rsidRPr="00E31753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din</w:t>
            </w:r>
            <w:r w:rsidRPr="00E31753">
              <w:rPr>
                <w:rFonts w:asciiTheme="minorHAnsi" w:hAnsiTheme="minorHAnsi" w:cstheme="minorHAnsi"/>
                <w:spacing w:val="-1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surse</w:t>
            </w:r>
            <w:r w:rsidRPr="00E31753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regenerabile de origine nebiologică</w:t>
            </w:r>
          </w:p>
        </w:tc>
      </w:tr>
      <w:tr w:rsidR="000873CD" w:rsidRPr="00E31753" w14:paraId="79B6CE5C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15"/>
        </w:trPr>
        <w:tc>
          <w:tcPr>
            <w:tcW w:w="3302" w:type="dxa"/>
          </w:tcPr>
          <w:p w14:paraId="1257B79A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Soluții biotehnologice în domeniul</w:t>
            </w:r>
            <w:r w:rsidRPr="00E31753">
              <w:rPr>
                <w:rFonts w:asciiTheme="minorHAnsi" w:hAnsiTheme="minorHAnsi" w:cstheme="minorHAnsi"/>
                <w:b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climei</w:t>
            </w:r>
            <w:r w:rsidRPr="00E31753">
              <w:rPr>
                <w:rFonts w:asciiTheme="minorHAnsi" w:hAnsiTheme="minorHAnsi" w:cstheme="minorHAnsi"/>
                <w:b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al</w:t>
            </w:r>
            <w:r w:rsidRPr="00E31753">
              <w:rPr>
                <w:rFonts w:asciiTheme="minorHAnsi" w:hAnsiTheme="minorHAnsi" w:cstheme="minorHAnsi"/>
                <w:b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energiei</w:t>
            </w:r>
          </w:p>
        </w:tc>
        <w:tc>
          <w:tcPr>
            <w:tcW w:w="6256" w:type="dxa"/>
          </w:tcPr>
          <w:p w14:paraId="4A2B49B0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Soluții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biotehnologice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în domeniul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climei și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al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energiei</w:t>
            </w:r>
          </w:p>
        </w:tc>
      </w:tr>
      <w:tr w:rsidR="000873CD" w:rsidRPr="00E31753" w14:paraId="3BD6577B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4"/>
        </w:trPr>
        <w:tc>
          <w:tcPr>
            <w:tcW w:w="3302" w:type="dxa"/>
          </w:tcPr>
          <w:p w14:paraId="75178F10" w14:textId="77777777" w:rsidR="000873CD" w:rsidRPr="00E31753" w:rsidRDefault="000873CD" w:rsidP="00E31753">
            <w:pPr>
              <w:pStyle w:val="TableParagraph"/>
              <w:spacing w:before="1" w:line="259" w:lineRule="auto"/>
              <w:ind w:right="643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industriale transformatoare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pentru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decarbonizare</w:t>
            </w:r>
          </w:p>
        </w:tc>
        <w:tc>
          <w:tcPr>
            <w:tcW w:w="6256" w:type="dxa"/>
          </w:tcPr>
          <w:p w14:paraId="23D84B88" w14:textId="77777777" w:rsidR="000873CD" w:rsidRPr="00E31753" w:rsidRDefault="000873CD" w:rsidP="00E31753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industriale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transformatoare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pentru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 decarbonizare</w:t>
            </w:r>
          </w:p>
        </w:tc>
      </w:tr>
      <w:tr w:rsidR="000873CD" w:rsidRPr="00E31753" w14:paraId="4C7A78BF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14"/>
        </w:trPr>
        <w:tc>
          <w:tcPr>
            <w:tcW w:w="3302" w:type="dxa"/>
          </w:tcPr>
          <w:p w14:paraId="28E6D091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16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transport</w:t>
            </w:r>
            <w:r w:rsidRPr="00E31753">
              <w:rPr>
                <w:rFonts w:asciiTheme="minorHAnsi" w:hAnsiTheme="minorHAnsi" w:cstheme="minorHAnsi"/>
                <w:b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de </w:t>
            </w:r>
            <w:r w:rsidRPr="00E31753">
              <w:rPr>
                <w:rFonts w:asciiTheme="minorHAnsi" w:hAnsiTheme="minorHAnsi" w:cstheme="minorHAnsi"/>
                <w:b/>
                <w:position w:val="1"/>
                <w:sz w:val="24"/>
              </w:rPr>
              <w:t>utilizare a CO</w:t>
            </w:r>
            <w:r w:rsidRPr="00E31753">
              <w:rPr>
                <w:rFonts w:asciiTheme="minorHAnsi" w:hAnsiTheme="minorHAnsi" w:cstheme="minorHAnsi"/>
                <w:b/>
                <w:sz w:val="16"/>
              </w:rPr>
              <w:t>2</w:t>
            </w:r>
          </w:p>
        </w:tc>
        <w:tc>
          <w:tcPr>
            <w:tcW w:w="6256" w:type="dxa"/>
          </w:tcPr>
          <w:p w14:paraId="39DC1E12" w14:textId="77777777" w:rsidR="000873CD" w:rsidRPr="00E31753" w:rsidRDefault="000873CD" w:rsidP="00E31753">
            <w:pPr>
              <w:pStyle w:val="TableParagraph"/>
              <w:spacing w:line="277" w:lineRule="exact"/>
              <w:jc w:val="both"/>
              <w:rPr>
                <w:rFonts w:asciiTheme="minorHAnsi" w:hAnsiTheme="minorHAnsi" w:cstheme="minorHAnsi"/>
                <w:sz w:val="16"/>
              </w:rPr>
            </w:pP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transport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al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CO</w:t>
            </w:r>
            <w:r w:rsidRPr="00E31753">
              <w:rPr>
                <w:rFonts w:asciiTheme="minorHAnsi" w:hAnsiTheme="minorHAnsi" w:cstheme="minorHAnsi"/>
                <w:sz w:val="16"/>
              </w:rPr>
              <w:t>2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; tehnologii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utilizare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position w:val="2"/>
                <w:sz w:val="24"/>
              </w:rPr>
              <w:t>a</w:t>
            </w:r>
            <w:r w:rsidRPr="00E31753">
              <w:rPr>
                <w:rFonts w:asciiTheme="minorHAnsi" w:hAnsiTheme="minorHAnsi" w:cstheme="minorHAnsi"/>
                <w:spacing w:val="-1"/>
                <w:position w:val="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5"/>
                <w:position w:val="2"/>
                <w:sz w:val="24"/>
              </w:rPr>
              <w:t>CO</w:t>
            </w:r>
            <w:r w:rsidRPr="00E31753">
              <w:rPr>
                <w:rFonts w:asciiTheme="minorHAnsi" w:hAnsiTheme="minorHAnsi" w:cstheme="minorHAnsi"/>
                <w:spacing w:val="-5"/>
                <w:sz w:val="16"/>
              </w:rPr>
              <w:t>2</w:t>
            </w:r>
          </w:p>
        </w:tc>
      </w:tr>
      <w:tr w:rsidR="000873CD" w:rsidRPr="00E31753" w14:paraId="6836E0BA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15"/>
        </w:trPr>
        <w:tc>
          <w:tcPr>
            <w:tcW w:w="3302" w:type="dxa"/>
          </w:tcPr>
          <w:p w14:paraId="117719EC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 de propulsie eoliană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electrică</w:t>
            </w:r>
            <w:r w:rsidRPr="00E31753">
              <w:rPr>
                <w:rFonts w:asciiTheme="minorHAnsi" w:hAnsiTheme="minorHAnsi" w:cstheme="minorHAnsi"/>
                <w:b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pentru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transport</w:t>
            </w:r>
          </w:p>
        </w:tc>
        <w:tc>
          <w:tcPr>
            <w:tcW w:w="6256" w:type="dxa"/>
          </w:tcPr>
          <w:p w14:paraId="212A20BE" w14:textId="77777777" w:rsidR="000873CD" w:rsidRPr="00E31753" w:rsidRDefault="000873CD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propulsie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eoliană;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propulsie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electrică</w:t>
            </w:r>
          </w:p>
        </w:tc>
      </w:tr>
      <w:tr w:rsidR="000873CD" w:rsidRPr="00E31753" w14:paraId="36FFD0D9" w14:textId="77777777" w:rsidTr="00497A05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417"/>
        </w:trPr>
        <w:tc>
          <w:tcPr>
            <w:tcW w:w="3302" w:type="dxa"/>
          </w:tcPr>
          <w:p w14:paraId="1C583942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Alte</w:t>
            </w:r>
            <w:r w:rsidRPr="00E31753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nucleare</w:t>
            </w:r>
          </w:p>
        </w:tc>
        <w:tc>
          <w:tcPr>
            <w:tcW w:w="6256" w:type="dxa"/>
          </w:tcPr>
          <w:p w14:paraId="7F994BD9" w14:textId="77777777" w:rsidR="000873CD" w:rsidRPr="00E31753" w:rsidRDefault="000873CD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Alte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tehnologii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nucleare</w:t>
            </w:r>
          </w:p>
        </w:tc>
      </w:tr>
    </w:tbl>
    <w:p w14:paraId="571F218C" w14:textId="444966A8" w:rsidR="002508E7" w:rsidRDefault="002508E7" w:rsidP="00E31753">
      <w:pPr>
        <w:pStyle w:val="BodyText"/>
        <w:ind w:left="165" w:right="161"/>
        <w:jc w:val="both"/>
        <w:rPr>
          <w:rFonts w:asciiTheme="minorHAnsi" w:hAnsiTheme="minorHAnsi" w:cstheme="minorHAnsi"/>
        </w:rPr>
      </w:pPr>
      <w:r w:rsidRPr="00E31753">
        <w:rPr>
          <w:rFonts w:asciiTheme="minorHAnsi" w:hAnsiTheme="minorHAnsi" w:cstheme="minorHAnsi"/>
        </w:rPr>
        <w:t>Recomandarea Comisiei privind domeniile tehnologice critice pentru securitatea economică a Uniunii</w:t>
      </w:r>
      <w:r w:rsidRPr="00E31753">
        <w:rPr>
          <w:rFonts w:asciiTheme="minorHAnsi" w:hAnsiTheme="minorHAnsi" w:cstheme="minorHAnsi"/>
          <w:vertAlign w:val="superscript"/>
        </w:rPr>
        <w:t>1</w:t>
      </w:r>
      <w:r w:rsidRPr="00E31753">
        <w:rPr>
          <w:rFonts w:asciiTheme="minorHAnsi" w:hAnsiTheme="minorHAnsi" w:cstheme="minorHAnsi"/>
        </w:rPr>
        <w:t xml:space="preserve"> indică anumite tehnologii critice curate și eficiente din punctul de vedere al utilizării resurselor.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Tabelul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de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mai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jos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constituie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o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listă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orientativă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și</w:t>
      </w:r>
      <w:r w:rsidRPr="00E31753">
        <w:rPr>
          <w:rFonts w:asciiTheme="minorHAnsi" w:hAnsiTheme="minorHAnsi" w:cstheme="minorHAnsi"/>
          <w:spacing w:val="-8"/>
        </w:rPr>
        <w:t xml:space="preserve"> </w:t>
      </w:r>
      <w:r w:rsidRPr="00E31753">
        <w:rPr>
          <w:rFonts w:asciiTheme="minorHAnsi" w:hAnsiTheme="minorHAnsi" w:cstheme="minorHAnsi"/>
        </w:rPr>
        <w:t>neexhaustivă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a</w:t>
      </w:r>
      <w:r w:rsidRPr="00E31753">
        <w:rPr>
          <w:rFonts w:asciiTheme="minorHAnsi" w:hAnsiTheme="minorHAnsi" w:cstheme="minorHAnsi"/>
          <w:spacing w:val="-7"/>
        </w:rPr>
        <w:t xml:space="preserve"> </w:t>
      </w:r>
      <w:r w:rsidRPr="00E31753">
        <w:rPr>
          <w:rFonts w:asciiTheme="minorHAnsi" w:hAnsiTheme="minorHAnsi" w:cstheme="minorHAnsi"/>
        </w:rPr>
        <w:t>tehnologiilor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curate</w:t>
      </w:r>
      <w:r w:rsidRPr="00E31753">
        <w:rPr>
          <w:rFonts w:asciiTheme="minorHAnsi" w:hAnsiTheme="minorHAnsi" w:cstheme="minorHAnsi"/>
          <w:spacing w:val="-9"/>
        </w:rPr>
        <w:t xml:space="preserve"> </w:t>
      </w:r>
      <w:r w:rsidRPr="00E31753">
        <w:rPr>
          <w:rFonts w:asciiTheme="minorHAnsi" w:hAnsiTheme="minorHAnsi" w:cstheme="minorHAnsi"/>
        </w:rPr>
        <w:t>și eficiente din punctul de vedere al utilizării resurselor relevante pentru STEP.</w:t>
      </w:r>
    </w:p>
    <w:p w14:paraId="6056EA6C" w14:textId="77777777" w:rsidR="002508E7" w:rsidRPr="00E31753" w:rsidRDefault="002508E7" w:rsidP="00E31753">
      <w:pPr>
        <w:pStyle w:val="BodyText"/>
        <w:spacing w:before="1"/>
        <w:jc w:val="both"/>
        <w:rPr>
          <w:rFonts w:asciiTheme="minorHAnsi" w:hAnsiTheme="minorHAnsi" w:cstheme="minorHAnsi"/>
          <w:sz w:val="10"/>
        </w:rPr>
      </w:pPr>
    </w:p>
    <w:tbl>
      <w:tblPr>
        <w:tblStyle w:val="TableNormal1"/>
        <w:tblW w:w="0" w:type="auto"/>
        <w:tblInd w:w="177" w:type="dxa"/>
        <w:tblBorders>
          <w:top w:val="single" w:sz="4" w:space="0" w:color="9CC2E4"/>
          <w:left w:val="single" w:sz="4" w:space="0" w:color="9CC2E4"/>
          <w:bottom w:val="single" w:sz="4" w:space="0" w:color="9CC2E4"/>
          <w:right w:val="single" w:sz="4" w:space="0" w:color="9CC2E4"/>
          <w:insideH w:val="single" w:sz="4" w:space="0" w:color="9CC2E4"/>
          <w:insideV w:val="single" w:sz="4" w:space="0" w:color="9CC2E4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6256"/>
      </w:tblGrid>
      <w:tr w:rsidR="002508E7" w:rsidRPr="00E31753" w14:paraId="18CA321B" w14:textId="77777777" w:rsidTr="007C6634">
        <w:trPr>
          <w:trHeight w:val="1332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16C2707" w14:textId="77777777" w:rsidR="002508E7" w:rsidRPr="007C6634" w:rsidRDefault="002508E7" w:rsidP="00E31753">
            <w:pPr>
              <w:pStyle w:val="TableParagraph"/>
              <w:spacing w:before="8" w:line="259" w:lineRule="auto"/>
              <w:ind w:left="112" w:right="153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Alte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domenii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15"/>
                <w:sz w:val="24"/>
              </w:rPr>
              <w:t xml:space="preserve"> 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tehnologice curate și eficiente din punctul de vedere al</w:t>
            </w:r>
          </w:p>
          <w:p w14:paraId="2D21D956" w14:textId="77777777" w:rsidR="002508E7" w:rsidRPr="007C6634" w:rsidRDefault="002508E7" w:rsidP="00E31753">
            <w:pPr>
              <w:pStyle w:val="TableParagraph"/>
              <w:spacing w:line="275" w:lineRule="exact"/>
              <w:ind w:left="112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utilizării</w:t>
            </w:r>
            <w:r w:rsidRPr="007C6634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 xml:space="preserve"> resurselor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69B8F04" w14:textId="77777777" w:rsidR="002508E7" w:rsidRPr="007C6634" w:rsidRDefault="002508E7" w:rsidP="00E31753">
            <w:pPr>
              <w:pStyle w:val="TableParagraph"/>
              <w:spacing w:before="8" w:line="259" w:lineRule="auto"/>
              <w:ind w:left="112" w:right="107"/>
              <w:jc w:val="both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7C6634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Alte tehnologii curate și eficiente din punctul de vedere al utilizării resurselor (orientativ, neexhaustiv)</w:t>
            </w:r>
          </w:p>
        </w:tc>
      </w:tr>
      <w:tr w:rsidR="002508E7" w:rsidRPr="00E31753" w14:paraId="3B000A76" w14:textId="77777777" w:rsidTr="0034254D">
        <w:trPr>
          <w:trHeight w:val="3098"/>
        </w:trPr>
        <w:tc>
          <w:tcPr>
            <w:tcW w:w="3212" w:type="dxa"/>
            <w:tcBorders>
              <w:top w:val="nil"/>
            </w:tcBorders>
          </w:tcPr>
          <w:p w14:paraId="1FF106FF" w14:textId="77777777" w:rsidR="002508E7" w:rsidRPr="00E31753" w:rsidRDefault="002508E7" w:rsidP="00E31753">
            <w:pPr>
              <w:pStyle w:val="TableParagraph"/>
              <w:spacing w:line="275" w:lineRule="exact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Materiale</w:t>
            </w:r>
            <w:r w:rsidRPr="00E31753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avansate,</w:t>
            </w:r>
          </w:p>
          <w:p w14:paraId="7CA623E9" w14:textId="77777777" w:rsidR="002508E7" w:rsidRPr="00E31753" w:rsidRDefault="002508E7" w:rsidP="00E31753">
            <w:pPr>
              <w:pStyle w:val="TableParagraph"/>
              <w:spacing w:before="21"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producție</w:t>
            </w:r>
            <w:r w:rsidRPr="00E31753">
              <w:rPr>
                <w:rFonts w:asciiTheme="minorHAnsi" w:hAnsiTheme="minorHAnsi" w:cstheme="minorHAnsi"/>
                <w:b/>
                <w:spacing w:val="-1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b/>
                <w:spacing w:val="-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de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reciclare</w:t>
            </w:r>
          </w:p>
        </w:tc>
        <w:tc>
          <w:tcPr>
            <w:tcW w:w="6256" w:type="dxa"/>
            <w:tcBorders>
              <w:top w:val="nil"/>
            </w:tcBorders>
          </w:tcPr>
          <w:p w14:paraId="0CBC9DD7" w14:textId="77777777" w:rsidR="002508E7" w:rsidRPr="00E31753" w:rsidRDefault="002508E7" w:rsidP="00E31753">
            <w:pPr>
              <w:pStyle w:val="TableParagraph"/>
              <w:spacing w:line="259" w:lineRule="auto"/>
              <w:ind w:right="96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 pentru nanomateriale; materiale inteligente; materiale ceramice avansate; materiale cu observabilitate redusă (</w:t>
            </w:r>
            <w:proofErr w:type="spellStart"/>
            <w:r w:rsidRPr="00E31753">
              <w:rPr>
                <w:rFonts w:asciiTheme="minorHAnsi" w:hAnsiTheme="minorHAnsi" w:cstheme="minorHAnsi"/>
                <w:i/>
                <w:sz w:val="24"/>
              </w:rPr>
              <w:t>stealth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 xml:space="preserve">); materiale sigure și durabile prin concepție; producția de aditivi; producția de </w:t>
            </w:r>
            <w:proofErr w:type="spellStart"/>
            <w:r w:rsidRPr="00E31753">
              <w:rPr>
                <w:rFonts w:asciiTheme="minorHAnsi" w:hAnsiTheme="minorHAnsi" w:cstheme="minorHAnsi"/>
                <w:sz w:val="24"/>
              </w:rPr>
              <w:t>microprecizie</w:t>
            </w:r>
            <w:proofErr w:type="spellEnd"/>
            <w:r w:rsidRPr="00E31753">
              <w:rPr>
                <w:rFonts w:asciiTheme="minorHAnsi" w:hAnsiTheme="minorHAnsi" w:cstheme="minorHAnsi"/>
                <w:sz w:val="24"/>
              </w:rPr>
              <w:t xml:space="preserve"> cu comandă digitală</w:t>
            </w:r>
            <w:r w:rsidRPr="00E31753">
              <w:rPr>
                <w:rFonts w:asciiTheme="minorHAnsi" w:hAnsiTheme="minorHAnsi" w:cstheme="minorHAnsi"/>
                <w:spacing w:val="-1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prelucrarea/sudarea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cu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laser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la</w:t>
            </w:r>
            <w:r w:rsidRPr="00E31753">
              <w:rPr>
                <w:rFonts w:asciiTheme="minorHAnsi" w:hAnsiTheme="minorHAnsi" w:cstheme="minorHAnsi"/>
                <w:spacing w:val="-1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scară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mică;</w:t>
            </w:r>
            <w:r w:rsidRPr="00E31753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 de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extracție;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prelucrarea</w:t>
            </w:r>
            <w:r w:rsidRPr="00E31753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reciclarea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materiilor</w:t>
            </w:r>
            <w:r w:rsidRPr="00E31753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prime</w:t>
            </w:r>
            <w:r w:rsidRPr="00E31753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critice</w:t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și a altor componente (de exemplu, catalizator, baterii), inclusiv extracția hidrometalurgică, levigarea biologică, filtrarea pe bază de nanotehnologie, prelucrarea electrochimică și masa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neagră</w:t>
            </w:r>
          </w:p>
        </w:tc>
      </w:tr>
      <w:tr w:rsidR="002508E7" w:rsidRPr="00E31753" w14:paraId="4A1BE5B8" w14:textId="77777777" w:rsidTr="0034254D">
        <w:trPr>
          <w:trHeight w:val="883"/>
        </w:trPr>
        <w:tc>
          <w:tcPr>
            <w:tcW w:w="3212" w:type="dxa"/>
          </w:tcPr>
          <w:p w14:paraId="0B9E240B" w14:textId="77777777" w:rsidR="002508E7" w:rsidRPr="00E31753" w:rsidRDefault="002508E7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vitale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pentru durabilitate, cum ar fi purificarea apei și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desalinizarea</w:t>
            </w:r>
          </w:p>
        </w:tc>
        <w:tc>
          <w:tcPr>
            <w:tcW w:w="6256" w:type="dxa"/>
          </w:tcPr>
          <w:p w14:paraId="4CD95EEF" w14:textId="77777777" w:rsidR="002508E7" w:rsidRPr="00E31753" w:rsidRDefault="002508E7" w:rsidP="00E31753">
            <w:pPr>
              <w:pStyle w:val="TableParagraph"/>
              <w:spacing w:line="276" w:lineRule="exact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de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purificare</w:t>
            </w:r>
            <w:r w:rsidRPr="00E31753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 xml:space="preserve">și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desalinizare</w:t>
            </w:r>
          </w:p>
        </w:tc>
      </w:tr>
      <w:tr w:rsidR="002508E7" w:rsidRPr="00E31753" w14:paraId="169F27E7" w14:textId="77777777" w:rsidTr="0034254D">
        <w:trPr>
          <w:trHeight w:val="717"/>
        </w:trPr>
        <w:tc>
          <w:tcPr>
            <w:tcW w:w="3212" w:type="dxa"/>
          </w:tcPr>
          <w:p w14:paraId="2B489717" w14:textId="77777777" w:rsidR="002508E7" w:rsidRPr="00E31753" w:rsidRDefault="002508E7" w:rsidP="00E31753">
            <w:pPr>
              <w:pStyle w:val="TableParagraph"/>
              <w:spacing w:line="259" w:lineRule="auto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E31753">
              <w:rPr>
                <w:rFonts w:asciiTheme="minorHAnsi" w:hAnsiTheme="minorHAnsi" w:cstheme="minorHAnsi"/>
                <w:b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>ale</w:t>
            </w:r>
            <w:r w:rsidRPr="00E31753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b/>
                <w:sz w:val="24"/>
              </w:rPr>
              <w:t xml:space="preserve">economiei </w:t>
            </w:r>
            <w:r w:rsidRPr="00E31753">
              <w:rPr>
                <w:rFonts w:asciiTheme="minorHAnsi" w:hAnsiTheme="minorHAnsi" w:cstheme="minorHAnsi"/>
                <w:b/>
                <w:spacing w:val="-2"/>
                <w:sz w:val="24"/>
              </w:rPr>
              <w:t>circulare</w:t>
            </w:r>
          </w:p>
        </w:tc>
        <w:tc>
          <w:tcPr>
            <w:tcW w:w="6256" w:type="dxa"/>
          </w:tcPr>
          <w:p w14:paraId="1AD91FA1" w14:textId="31F2CC71" w:rsidR="002508E7" w:rsidRPr="00E31753" w:rsidRDefault="002508E7" w:rsidP="004D3016">
            <w:pPr>
              <w:pStyle w:val="TableParagraph"/>
              <w:tabs>
                <w:tab w:val="left" w:pos="1395"/>
                <w:tab w:val="left" w:pos="2242"/>
                <w:tab w:val="left" w:pos="3554"/>
                <w:tab w:val="left" w:pos="3950"/>
                <w:tab w:val="left" w:pos="5118"/>
              </w:tabs>
              <w:spacing w:line="259" w:lineRule="auto"/>
              <w:ind w:right="100"/>
              <w:jc w:val="both"/>
              <w:rPr>
                <w:rFonts w:asciiTheme="minorHAnsi" w:hAnsiTheme="minorHAnsi" w:cstheme="minorHAnsi"/>
                <w:sz w:val="24"/>
              </w:rPr>
            </w:pP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pentru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reutilizarea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6"/>
                <w:sz w:val="24"/>
              </w:rPr>
              <w:t>și</w:t>
            </w:r>
            <w:r w:rsidRPr="00E31753">
              <w:rPr>
                <w:rFonts w:asciiTheme="minorHAnsi" w:hAnsiTheme="minorHAnsi" w:cstheme="minorHAnsi"/>
                <w:sz w:val="24"/>
              </w:rPr>
              <w:tab/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reciclarea</w:t>
            </w:r>
            <w:r w:rsidR="004D3016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 xml:space="preserve">produselor </w:t>
            </w:r>
            <w:r w:rsidRPr="00E31753">
              <w:rPr>
                <w:rFonts w:asciiTheme="minorHAnsi" w:hAnsiTheme="minorHAnsi" w:cstheme="minorHAnsi"/>
                <w:sz w:val="24"/>
              </w:rPr>
              <w:t>electronice</w:t>
            </w:r>
            <w:r w:rsidRPr="00E31753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(deșeuri</w:t>
            </w:r>
            <w:r w:rsidRPr="00E31753">
              <w:rPr>
                <w:rFonts w:asciiTheme="minorHAnsi" w:hAnsiTheme="minorHAnsi" w:cstheme="minorHAnsi"/>
                <w:spacing w:val="29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electronice);</w:t>
            </w:r>
            <w:r w:rsidRPr="00E31753">
              <w:rPr>
                <w:rFonts w:asciiTheme="minorHAnsi" w:hAnsiTheme="minorHAnsi" w:cstheme="minorHAnsi"/>
                <w:spacing w:val="28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tehnologii</w:t>
            </w:r>
            <w:r w:rsidRPr="00E31753">
              <w:rPr>
                <w:rFonts w:asciiTheme="minorHAnsi" w:hAnsiTheme="minorHAnsi" w:cstheme="minorHAnsi"/>
                <w:spacing w:val="30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z w:val="24"/>
              </w:rPr>
              <w:t>ale</w:t>
            </w:r>
            <w:r w:rsidRPr="00E31753">
              <w:rPr>
                <w:rFonts w:asciiTheme="minorHAnsi" w:hAnsiTheme="minorHAnsi" w:cstheme="minorHAnsi"/>
                <w:spacing w:val="31"/>
                <w:sz w:val="24"/>
              </w:rPr>
              <w:t xml:space="preserve"> </w:t>
            </w:r>
            <w:r w:rsidRPr="00E31753">
              <w:rPr>
                <w:rFonts w:asciiTheme="minorHAnsi" w:hAnsiTheme="minorHAnsi" w:cstheme="minorHAnsi"/>
                <w:spacing w:val="-2"/>
                <w:sz w:val="24"/>
              </w:rPr>
              <w:t>bioeconomiei</w:t>
            </w:r>
            <w:r w:rsidR="0034254D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circulare</w:t>
            </w:r>
            <w:r w:rsidR="0034254D"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(de</w:t>
            </w:r>
            <w:r w:rsidR="0034254D"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exemplu,</w:t>
            </w:r>
            <w:r w:rsidR="0034254D"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pentru</w:t>
            </w:r>
            <w:r w:rsidR="0034254D"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transformarea</w:t>
            </w:r>
            <w:r w:rsidR="0034254D"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deșeurilor</w:t>
            </w:r>
            <w:r w:rsidR="0034254D" w:rsidRPr="00E31753">
              <w:rPr>
                <w:rFonts w:asciiTheme="minorHAnsi" w:hAnsiTheme="minorHAnsi" w:cstheme="minorHAnsi"/>
                <w:spacing w:val="4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în</w:t>
            </w:r>
            <w:r w:rsidR="0034254D" w:rsidRPr="00E31753">
              <w:rPr>
                <w:rFonts w:asciiTheme="minorHAnsi" w:hAnsiTheme="minorHAnsi" w:cstheme="minorHAnsi"/>
                <w:spacing w:val="80"/>
                <w:sz w:val="24"/>
              </w:rPr>
              <w:t xml:space="preserve"> </w:t>
            </w:r>
            <w:r w:rsidR="0034254D" w:rsidRPr="00E31753">
              <w:rPr>
                <w:rFonts w:asciiTheme="minorHAnsi" w:hAnsiTheme="minorHAnsi" w:cstheme="minorHAnsi"/>
                <w:sz w:val="24"/>
              </w:rPr>
              <w:t>biomateriale valoroase sau energie)</w:t>
            </w:r>
          </w:p>
        </w:tc>
      </w:tr>
    </w:tbl>
    <w:p w14:paraId="33C678FE" w14:textId="79C327BD" w:rsidR="0034254D" w:rsidRPr="007951A9" w:rsidRDefault="0034254D" w:rsidP="007951A9">
      <w:pPr>
        <w:pStyle w:val="BodyText"/>
        <w:spacing w:before="92"/>
        <w:jc w:val="both"/>
        <w:rPr>
          <w:rFonts w:asciiTheme="minorHAnsi" w:hAnsiTheme="minorHAnsi" w:cstheme="minorHAnsi"/>
          <w:sz w:val="18"/>
          <w:szCs w:val="18"/>
        </w:rPr>
      </w:pPr>
      <w:r w:rsidRPr="007951A9">
        <w:rPr>
          <w:rFonts w:asciiTheme="minorHAnsi" w:hAnsiTheme="minorHAnsi"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01C6856" wp14:editId="3CDB90B2">
                <wp:simplePos x="0" y="0"/>
                <wp:positionH relativeFrom="page">
                  <wp:posOffset>914704</wp:posOffset>
                </wp:positionH>
                <wp:positionV relativeFrom="paragraph">
                  <wp:posOffset>220218</wp:posOffset>
                </wp:positionV>
                <wp:extent cx="1829435" cy="762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9C3DFF" id="Graphic 11" o:spid="_x0000_s1026" style="position:absolute;margin-left:1in;margin-top:17.35pt;width:144.05pt;height: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7951A9">
        <w:rPr>
          <w:rFonts w:asciiTheme="minorHAnsi" w:hAnsiTheme="minorHAnsi" w:cstheme="minorHAnsi"/>
          <w:spacing w:val="-2"/>
          <w:sz w:val="18"/>
          <w:szCs w:val="18"/>
          <w:vertAlign w:val="superscript"/>
        </w:rPr>
        <w:t>1</w:t>
      </w:r>
      <w:hyperlink r:id="rId8">
        <w:r w:rsidRPr="007951A9">
          <w:rPr>
            <w:rFonts w:asciiTheme="minorHAnsi" w:hAnsiTheme="minorHAnsi" w:cstheme="minorHAnsi"/>
            <w:color w:val="0000FF"/>
            <w:spacing w:val="-2"/>
            <w:sz w:val="18"/>
            <w:szCs w:val="18"/>
            <w:u w:val="single" w:color="000000"/>
          </w:rPr>
          <w:t>https://defence-industry-space.ec.europa.eu/commission-recommendation-03-october-2023-critical-technology-</w:t>
        </w:r>
      </w:hyperlink>
      <w:hyperlink r:id="rId9">
        <w:r w:rsidRPr="007951A9">
          <w:rPr>
            <w:rFonts w:asciiTheme="minorHAnsi" w:hAnsiTheme="minorHAnsi" w:cstheme="minorHAnsi"/>
            <w:color w:val="0000FF"/>
            <w:spacing w:val="-2"/>
            <w:sz w:val="18"/>
            <w:szCs w:val="18"/>
            <w:u w:val="single" w:color="000000"/>
          </w:rPr>
          <w:t>areas-eus-economic-security-further_en</w:t>
        </w:r>
      </w:hyperlink>
    </w:p>
    <w:p w14:paraId="5A961820" w14:textId="77777777" w:rsidR="007951A9" w:rsidRDefault="007951A9" w:rsidP="005455C4">
      <w:pPr>
        <w:pStyle w:val="Heading1"/>
        <w:keepNext w:val="0"/>
        <w:widowControl w:val="0"/>
        <w:tabs>
          <w:tab w:val="left" w:pos="525"/>
        </w:tabs>
        <w:autoSpaceDE w:val="0"/>
        <w:autoSpaceDN w:val="0"/>
        <w:spacing w:before="0" w:after="0" w:line="240" w:lineRule="auto"/>
        <w:ind w:left="0"/>
        <w:rPr>
          <w:color w:val="002060"/>
          <w:spacing w:val="-2"/>
          <w:sz w:val="24"/>
          <w:szCs w:val="24"/>
        </w:rPr>
      </w:pPr>
    </w:p>
    <w:p w14:paraId="628D23F4" w14:textId="77777777" w:rsidR="00FE7756" w:rsidRPr="00FE7756" w:rsidRDefault="00FE7756" w:rsidP="00FE7756"/>
    <w:p w14:paraId="24F049D3" w14:textId="50E0233D" w:rsidR="005455C4" w:rsidRDefault="005455C4" w:rsidP="009A720E">
      <w:pPr>
        <w:pStyle w:val="Heading1"/>
        <w:keepNext w:val="0"/>
        <w:widowControl w:val="0"/>
        <w:numPr>
          <w:ilvl w:val="0"/>
          <w:numId w:val="10"/>
        </w:numPr>
        <w:tabs>
          <w:tab w:val="left" w:pos="525"/>
        </w:tabs>
        <w:autoSpaceDE w:val="0"/>
        <w:autoSpaceDN w:val="0"/>
        <w:spacing w:before="0" w:after="0" w:line="240" w:lineRule="auto"/>
        <w:rPr>
          <w:color w:val="002060"/>
          <w:spacing w:val="-2"/>
          <w:sz w:val="24"/>
          <w:szCs w:val="24"/>
        </w:rPr>
      </w:pPr>
      <w:r w:rsidRPr="005455C4">
        <w:rPr>
          <w:color w:val="002060"/>
          <w:spacing w:val="-2"/>
          <w:sz w:val="24"/>
          <w:szCs w:val="24"/>
        </w:rPr>
        <w:t>BIOTEHNOLOGIILE</w:t>
      </w:r>
    </w:p>
    <w:p w14:paraId="78C3E505" w14:textId="77777777" w:rsidR="009A720E" w:rsidRPr="009A720E" w:rsidRDefault="009A720E" w:rsidP="009A720E"/>
    <w:p w14:paraId="30574037" w14:textId="77777777" w:rsidR="00A14707" w:rsidRDefault="00A14707" w:rsidP="00A14707">
      <w:pPr>
        <w:pStyle w:val="BodyText"/>
        <w:spacing w:before="6"/>
        <w:rPr>
          <w:sz w:val="10"/>
        </w:rPr>
      </w:pPr>
    </w:p>
    <w:tbl>
      <w:tblPr>
        <w:tblStyle w:val="TableNormal1"/>
        <w:tblW w:w="0" w:type="auto"/>
        <w:tblInd w:w="175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661"/>
      </w:tblGrid>
      <w:tr w:rsidR="00A14707" w14:paraId="460E7CD1" w14:textId="77777777" w:rsidTr="007C6634">
        <w:trPr>
          <w:trHeight w:val="671"/>
        </w:trPr>
        <w:tc>
          <w:tcPr>
            <w:tcW w:w="2691" w:type="dxa"/>
            <w:tcBorders>
              <w:right w:val="nil"/>
            </w:tcBorders>
            <w:shd w:val="clear" w:color="auto" w:fill="DBE5F1" w:themeFill="accent1" w:themeFillTint="33"/>
          </w:tcPr>
          <w:p w14:paraId="1E4750EE" w14:textId="23CE1D69" w:rsidR="00A14707" w:rsidRPr="00DF5460" w:rsidRDefault="00A14707" w:rsidP="00FD4A2D">
            <w:pPr>
              <w:pStyle w:val="TableParagraph"/>
              <w:spacing w:before="3" w:line="235" w:lineRule="auto"/>
              <w:ind w:right="932"/>
              <w:rPr>
                <w:rFonts w:asciiTheme="minorHAnsi" w:hAnsiTheme="minorHAnsi" w:cstheme="minorHAnsi"/>
                <w:b/>
                <w:color w:val="1F497D" w:themeColor="text2"/>
                <w:position w:val="8"/>
                <w:sz w:val="16"/>
              </w:rPr>
            </w:pPr>
            <w:r w:rsidRPr="00DF5460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>Domenii biotehnologice</w:t>
            </w:r>
            <w:r w:rsidRPr="00DF5460">
              <w:rPr>
                <w:rFonts w:asciiTheme="minorHAnsi" w:hAnsiTheme="minorHAnsi" w:cstheme="minorHAnsi"/>
                <w:b/>
                <w:color w:val="1F497D" w:themeColor="text2"/>
                <w:spacing w:val="-2"/>
                <w:position w:val="8"/>
                <w:sz w:val="16"/>
              </w:rPr>
              <w:t>2</w:t>
            </w:r>
          </w:p>
        </w:tc>
        <w:tc>
          <w:tcPr>
            <w:tcW w:w="6661" w:type="dxa"/>
            <w:tcBorders>
              <w:left w:val="nil"/>
            </w:tcBorders>
            <w:shd w:val="clear" w:color="auto" w:fill="DBE5F1" w:themeFill="accent1" w:themeFillTint="33"/>
          </w:tcPr>
          <w:p w14:paraId="30F870DC" w14:textId="77777777" w:rsidR="00A14707" w:rsidRPr="00DF5460" w:rsidRDefault="00A14707" w:rsidP="00FD4A2D">
            <w:pPr>
              <w:pStyle w:val="TableParagraph"/>
              <w:spacing w:line="275" w:lineRule="exact"/>
              <w:ind w:left="110"/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</w:pPr>
            <w:r w:rsidRPr="00DF5460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Biotehnologii</w:t>
            </w:r>
            <w:r w:rsidRPr="00DF5460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 xml:space="preserve"> </w:t>
            </w:r>
            <w:r w:rsidRPr="00DF5460">
              <w:rPr>
                <w:rFonts w:asciiTheme="minorHAnsi" w:hAnsiTheme="minorHAnsi" w:cstheme="minorHAnsi"/>
                <w:b/>
                <w:color w:val="1F497D" w:themeColor="text2"/>
                <w:sz w:val="24"/>
              </w:rPr>
              <w:t>(orientativ,</w:t>
            </w:r>
            <w:r w:rsidRPr="00DF5460">
              <w:rPr>
                <w:rFonts w:asciiTheme="minorHAnsi" w:hAnsiTheme="minorHAnsi" w:cstheme="minorHAnsi"/>
                <w:b/>
                <w:color w:val="1F497D" w:themeColor="text2"/>
                <w:spacing w:val="-2"/>
                <w:sz w:val="24"/>
              </w:rPr>
              <w:t xml:space="preserve"> neexhaustiv)</w:t>
            </w:r>
          </w:p>
        </w:tc>
      </w:tr>
      <w:tr w:rsidR="00A14707" w14:paraId="47E26F07" w14:textId="77777777" w:rsidTr="00FD4A2D">
        <w:trPr>
          <w:trHeight w:val="1499"/>
        </w:trPr>
        <w:tc>
          <w:tcPr>
            <w:tcW w:w="2691" w:type="dxa"/>
            <w:tcBorders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34D7300C" w14:textId="77777777" w:rsidR="00A14707" w:rsidRPr="00C76601" w:rsidRDefault="00A14707" w:rsidP="00FD4A2D">
            <w:pPr>
              <w:pStyle w:val="TableParagraph"/>
              <w:spacing w:line="275" w:lineRule="exact"/>
              <w:ind w:left="88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>ADN/ARN</w:t>
            </w:r>
          </w:p>
        </w:tc>
        <w:tc>
          <w:tcPr>
            <w:tcW w:w="6661" w:type="dxa"/>
            <w:tcBorders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3E5B1932" w14:textId="77777777" w:rsidR="00A14707" w:rsidRPr="00C76601" w:rsidRDefault="00A14707" w:rsidP="00FD4A2D">
            <w:pPr>
              <w:pStyle w:val="TableParagraph"/>
              <w:ind w:left="105" w:right="99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 xml:space="preserve">Genomică;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farmacogenomică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>; sonde genice; inginerie genetică; secvențierea/sinteza/amplificarea ADN-ului/ARN-ului; crearea de profiluri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pentru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exprimarea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genică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și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utilizarea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tehnologiei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antisens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>; sinteza ADN-ului la scară largă; noi tehnici genomice; propagarea preferențială a genelor.</w:t>
            </w:r>
          </w:p>
        </w:tc>
      </w:tr>
      <w:tr w:rsidR="00A14707" w14:paraId="5FA19A18" w14:textId="77777777" w:rsidTr="00FD4A2D">
        <w:trPr>
          <w:trHeight w:val="1598"/>
        </w:trPr>
        <w:tc>
          <w:tcPr>
            <w:tcW w:w="2691" w:type="dxa"/>
            <w:tcBorders>
              <w:top w:val="single" w:sz="4" w:space="0" w:color="9CC2E4"/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54CA2D8B" w14:textId="77777777" w:rsidR="00A14707" w:rsidRPr="00C76601" w:rsidRDefault="00A14707" w:rsidP="00FD4A2D">
            <w:pPr>
              <w:pStyle w:val="TableParagraph"/>
              <w:spacing w:line="275" w:lineRule="exact"/>
              <w:ind w:left="88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z w:val="24"/>
              </w:rPr>
              <w:t>Proteine</w:t>
            </w: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alte</w:t>
            </w: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molecule</w:t>
            </w:r>
          </w:p>
        </w:tc>
        <w:tc>
          <w:tcPr>
            <w:tcW w:w="6661" w:type="dxa"/>
            <w:tcBorders>
              <w:top w:val="single" w:sz="4" w:space="0" w:color="9CC2E4"/>
              <w:left w:val="single" w:sz="4" w:space="0" w:color="9CC2E4"/>
              <w:bottom w:val="single" w:sz="4" w:space="0" w:color="9CC2E4"/>
              <w:right w:val="single" w:sz="4" w:space="0" w:color="9CC2E4"/>
            </w:tcBorders>
          </w:tcPr>
          <w:p w14:paraId="6B420AB4" w14:textId="77777777" w:rsidR="00A14707" w:rsidRPr="00C76601" w:rsidRDefault="00A14707" w:rsidP="00FD4A2D">
            <w:pPr>
              <w:pStyle w:val="TableParagraph"/>
              <w:spacing w:line="256" w:lineRule="auto"/>
              <w:ind w:left="105" w:right="79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 xml:space="preserve">Secvențiere/sinteză/inginerie/producere de proteine și peptide (inclusiv hormoni cu molecule mari); metode îmbunătățite de administrare a medicamentelor cu molecule mari;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proteomică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; izolarea și purificarea proteinelor; semnalizare; identificarea receptorilor celulari; dezvoltarea de produse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policlonale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>.</w:t>
            </w:r>
          </w:p>
        </w:tc>
      </w:tr>
      <w:tr w:rsidR="00A14707" w14:paraId="6D63C7C5" w14:textId="77777777" w:rsidTr="00FD4A2D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303"/>
        </w:trPr>
        <w:tc>
          <w:tcPr>
            <w:tcW w:w="2691" w:type="dxa"/>
          </w:tcPr>
          <w:p w14:paraId="39B0E168" w14:textId="77777777" w:rsidR="00A14707" w:rsidRPr="00C76601" w:rsidRDefault="00A14707" w:rsidP="00FD4A2D">
            <w:pPr>
              <w:pStyle w:val="TableParagraph"/>
              <w:spacing w:line="256" w:lineRule="auto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z w:val="24"/>
              </w:rPr>
              <w:t>Cultură celulară și tisulară</w:t>
            </w: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C76601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>inginerie</w:t>
            </w:r>
          </w:p>
        </w:tc>
        <w:tc>
          <w:tcPr>
            <w:tcW w:w="6661" w:type="dxa"/>
          </w:tcPr>
          <w:p w14:paraId="51C428F3" w14:textId="77777777" w:rsidR="00A14707" w:rsidRPr="00C76601" w:rsidRDefault="00A14707" w:rsidP="00FD4A2D">
            <w:pPr>
              <w:pStyle w:val="TableParagraph"/>
              <w:spacing w:line="256" w:lineRule="auto"/>
              <w:ind w:left="105" w:right="97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>Cultură celulară/tisulară; inginerie tisulară (inclusiv schele tisulare și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ingineria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biomedicală);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fuziune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celulară;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tehnologii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de</w:t>
            </w:r>
            <w:r w:rsidRPr="00C76601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 xml:space="preserve">ameliorare asistată de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markeri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; inginerie metabolică; terapii celulare;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bioimprimarea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 celulelor/organelor înlocuitoare</w:t>
            </w:r>
          </w:p>
        </w:tc>
      </w:tr>
      <w:tr w:rsidR="00A14707" w14:paraId="56077C6D" w14:textId="77777777" w:rsidTr="00FD4A2D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2779"/>
        </w:trPr>
        <w:tc>
          <w:tcPr>
            <w:tcW w:w="2691" w:type="dxa"/>
          </w:tcPr>
          <w:p w14:paraId="27F3B413" w14:textId="77777777" w:rsidR="00A14707" w:rsidRPr="00C76601" w:rsidRDefault="00A14707" w:rsidP="00FD4A2D">
            <w:pPr>
              <w:pStyle w:val="TableParagraph"/>
              <w:spacing w:line="256" w:lineRule="auto"/>
              <w:ind w:right="255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z w:val="24"/>
              </w:rPr>
              <w:t>Tehnici</w:t>
            </w:r>
            <w:r w:rsidRPr="00C76601">
              <w:rPr>
                <w:rFonts w:asciiTheme="minorHAnsi" w:hAnsiTheme="minorHAnsi" w:cstheme="minorHAnsi"/>
                <w:b/>
                <w:spacing w:val="-1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biotehnologice de proces</w:t>
            </w:r>
          </w:p>
        </w:tc>
        <w:tc>
          <w:tcPr>
            <w:tcW w:w="6661" w:type="dxa"/>
          </w:tcPr>
          <w:p w14:paraId="4B4FF8C5" w14:textId="77777777" w:rsidR="00A14707" w:rsidRPr="00C76601" w:rsidRDefault="00A14707" w:rsidP="00FD4A2D">
            <w:pPr>
              <w:pStyle w:val="TableParagraph"/>
              <w:spacing w:line="256" w:lineRule="auto"/>
              <w:ind w:left="105" w:right="96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 xml:space="preserve">Fermentarea prin utilizarea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bioreactoarelor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>; rafinarea biologică; prelucrarea biologică; levigarea biologică; obținerea biologică a celulozei;</w:t>
            </w:r>
            <w:r w:rsidRPr="00C7660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albirea</w:t>
            </w:r>
            <w:r w:rsidRPr="00C7660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biologică;</w:t>
            </w:r>
            <w:r w:rsidRPr="00C7660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desulfurarea</w:t>
            </w:r>
            <w:r w:rsidRPr="00C7660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biologică;</w:t>
            </w:r>
            <w:r w:rsidRPr="00C7660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bioremedierea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biodetecția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biofiltrarea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 și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fitodecontaminarea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; acvacultura moleculară; protecție și decontaminare, inclusiv agenți de decontaminare umani;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biocataliză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, noi tehnici de testare adecvate pentru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screeningul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 cu flux ridicat; îmbunătățirea proceselor și </w:t>
            </w:r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 xml:space="preserve">optimizarea livrării produselor </w:t>
            </w:r>
            <w:proofErr w:type="spellStart"/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>biofarmaceutice</w:t>
            </w:r>
            <w:proofErr w:type="spellEnd"/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 xml:space="preserve"> și a medicamentelor </w:t>
            </w:r>
            <w:r w:rsidRPr="00C76601">
              <w:rPr>
                <w:rFonts w:asciiTheme="minorHAnsi" w:hAnsiTheme="minorHAnsi" w:cstheme="minorHAnsi"/>
                <w:sz w:val="24"/>
              </w:rPr>
              <w:t xml:space="preserve">pentru terapie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inovantă</w:t>
            </w:r>
            <w:proofErr w:type="spellEnd"/>
          </w:p>
        </w:tc>
      </w:tr>
      <w:tr w:rsidR="00A14707" w14:paraId="014CCE39" w14:textId="77777777" w:rsidTr="00FD4A2D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712"/>
        </w:trPr>
        <w:tc>
          <w:tcPr>
            <w:tcW w:w="2691" w:type="dxa"/>
          </w:tcPr>
          <w:p w14:paraId="783D39C9" w14:textId="77777777" w:rsidR="00A14707" w:rsidRPr="00C76601" w:rsidRDefault="00A14707" w:rsidP="00FD4A2D">
            <w:pPr>
              <w:pStyle w:val="TableParagraph"/>
              <w:spacing w:line="256" w:lineRule="auto"/>
              <w:ind w:right="415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z w:val="24"/>
              </w:rPr>
              <w:t>Vectori</w:t>
            </w:r>
            <w:r w:rsidRPr="00C76601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de</w:t>
            </w:r>
            <w:r w:rsidRPr="00C76601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gene</w:t>
            </w:r>
            <w:r w:rsidRPr="00C76601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>și</w:t>
            </w:r>
            <w:r w:rsidRPr="00C76601">
              <w:rPr>
                <w:rFonts w:asciiTheme="minorHAnsi" w:hAnsiTheme="minorHAnsi" w:cstheme="minorHAnsi"/>
                <w:b/>
                <w:spacing w:val="-10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b/>
                <w:sz w:val="24"/>
              </w:rPr>
              <w:t xml:space="preserve">de </w:t>
            </w:r>
            <w:r w:rsidRPr="00C76601">
              <w:rPr>
                <w:rFonts w:asciiTheme="minorHAnsi" w:hAnsiTheme="minorHAnsi" w:cstheme="minorHAnsi"/>
                <w:b/>
                <w:spacing w:val="-4"/>
                <w:sz w:val="24"/>
              </w:rPr>
              <w:t>ARN</w:t>
            </w:r>
          </w:p>
        </w:tc>
        <w:tc>
          <w:tcPr>
            <w:tcW w:w="6661" w:type="dxa"/>
          </w:tcPr>
          <w:p w14:paraId="5FDECC34" w14:textId="77777777" w:rsidR="00A14707" w:rsidRPr="00C76601" w:rsidRDefault="00A14707" w:rsidP="00FD4A2D">
            <w:pPr>
              <w:pStyle w:val="TableParagraph"/>
              <w:spacing w:line="275" w:lineRule="exact"/>
              <w:ind w:left="105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>Terapia</w:t>
            </w:r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genică;</w:t>
            </w:r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C76601">
              <w:rPr>
                <w:rFonts w:asciiTheme="minorHAnsi" w:hAnsiTheme="minorHAnsi" w:cstheme="minorHAnsi"/>
                <w:sz w:val="24"/>
              </w:rPr>
              <w:t>vectori</w:t>
            </w:r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 xml:space="preserve"> virali</w:t>
            </w:r>
          </w:p>
        </w:tc>
      </w:tr>
      <w:tr w:rsidR="00A14707" w14:paraId="4308875D" w14:textId="77777777" w:rsidTr="00FD4A2D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005"/>
        </w:trPr>
        <w:tc>
          <w:tcPr>
            <w:tcW w:w="2691" w:type="dxa"/>
          </w:tcPr>
          <w:p w14:paraId="7A900053" w14:textId="77777777" w:rsidR="00A14707" w:rsidRPr="00C76601" w:rsidRDefault="00A14707" w:rsidP="00FD4A2D">
            <w:pPr>
              <w:pStyle w:val="TableParagraph"/>
              <w:spacing w:line="275" w:lineRule="exact"/>
              <w:rPr>
                <w:rFonts w:asciiTheme="minorHAnsi" w:hAnsiTheme="minorHAnsi" w:cstheme="minorHAnsi"/>
                <w:b/>
                <w:sz w:val="24"/>
              </w:rPr>
            </w:pPr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>Bioinformatica</w:t>
            </w:r>
          </w:p>
        </w:tc>
        <w:tc>
          <w:tcPr>
            <w:tcW w:w="6661" w:type="dxa"/>
          </w:tcPr>
          <w:p w14:paraId="01696306" w14:textId="77777777" w:rsidR="00A14707" w:rsidRPr="00C76601" w:rsidRDefault="00A14707" w:rsidP="00FD4A2D">
            <w:pPr>
              <w:pStyle w:val="TableParagraph"/>
              <w:spacing w:line="256" w:lineRule="auto"/>
              <w:ind w:left="105" w:right="101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 xml:space="preserve">Crearea de baze de date privind genomii; secvențe proteice; modelarea proceselor biologice complexe, inclusiv biologia sistemelor; dezvoltarea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genomicii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 personalizate</w:t>
            </w:r>
          </w:p>
        </w:tc>
      </w:tr>
      <w:tr w:rsidR="00A14707" w14:paraId="599441F3" w14:textId="77777777" w:rsidTr="00FD4A2D">
        <w:tblPrEx>
          <w:tblBorders>
            <w:top w:val="single" w:sz="4" w:space="0" w:color="9CC2E4"/>
            <w:left w:val="single" w:sz="4" w:space="0" w:color="9CC2E4"/>
            <w:bottom w:val="single" w:sz="4" w:space="0" w:color="9CC2E4"/>
            <w:right w:val="single" w:sz="4" w:space="0" w:color="9CC2E4"/>
            <w:insideH w:val="single" w:sz="4" w:space="0" w:color="9CC2E4"/>
            <w:insideV w:val="single" w:sz="4" w:space="0" w:color="9CC2E4"/>
          </w:tblBorders>
        </w:tblPrEx>
        <w:trPr>
          <w:trHeight w:val="1303"/>
        </w:trPr>
        <w:tc>
          <w:tcPr>
            <w:tcW w:w="2691" w:type="dxa"/>
          </w:tcPr>
          <w:p w14:paraId="393DDEBE" w14:textId="77777777" w:rsidR="00A14707" w:rsidRPr="00C76601" w:rsidRDefault="00A14707" w:rsidP="00FD4A2D">
            <w:pPr>
              <w:pStyle w:val="TableParagraph"/>
              <w:spacing w:line="275" w:lineRule="exac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C76601">
              <w:rPr>
                <w:rFonts w:asciiTheme="minorHAnsi" w:hAnsiTheme="minorHAnsi" w:cstheme="minorHAnsi"/>
                <w:b/>
                <w:spacing w:val="-2"/>
                <w:sz w:val="24"/>
              </w:rPr>
              <w:t>Nanobiotehnologie</w:t>
            </w:r>
            <w:proofErr w:type="spellEnd"/>
          </w:p>
        </w:tc>
        <w:tc>
          <w:tcPr>
            <w:tcW w:w="6661" w:type="dxa"/>
          </w:tcPr>
          <w:p w14:paraId="1596E9CE" w14:textId="77777777" w:rsidR="00A14707" w:rsidRPr="00C76601" w:rsidRDefault="00A14707" w:rsidP="00FD4A2D">
            <w:pPr>
              <w:pStyle w:val="TableParagraph"/>
              <w:spacing w:line="256" w:lineRule="auto"/>
              <w:ind w:left="105" w:right="101"/>
              <w:jc w:val="both"/>
              <w:rPr>
                <w:rFonts w:asciiTheme="minorHAnsi" w:hAnsiTheme="minorHAnsi" w:cstheme="minorHAnsi"/>
                <w:sz w:val="24"/>
              </w:rPr>
            </w:pPr>
            <w:r w:rsidRPr="00C76601">
              <w:rPr>
                <w:rFonts w:asciiTheme="minorHAnsi" w:hAnsiTheme="minorHAnsi" w:cstheme="minorHAnsi"/>
                <w:sz w:val="24"/>
              </w:rPr>
              <w:t xml:space="preserve">Aplicarea instrumentelor și procedeelor de </w:t>
            </w:r>
            <w:proofErr w:type="spellStart"/>
            <w:r w:rsidRPr="00C76601">
              <w:rPr>
                <w:rFonts w:asciiTheme="minorHAnsi" w:hAnsiTheme="minorHAnsi" w:cstheme="minorHAnsi"/>
                <w:sz w:val="24"/>
              </w:rPr>
              <w:t>nano</w:t>
            </w:r>
            <w:proofErr w:type="spellEnd"/>
            <w:r w:rsidRPr="00C76601">
              <w:rPr>
                <w:rFonts w:asciiTheme="minorHAnsi" w:hAnsiTheme="minorHAnsi" w:cstheme="minorHAnsi"/>
                <w:sz w:val="24"/>
              </w:rPr>
              <w:t xml:space="preserve">/microproducție pentru construirea de dispozitive în vederea studierii biosistemelor și a aplicațiilor în administrarea medicamentelor, diagnosticare, </w:t>
            </w:r>
            <w:r w:rsidRPr="00C76601">
              <w:rPr>
                <w:rFonts w:asciiTheme="minorHAnsi" w:hAnsiTheme="minorHAnsi" w:cstheme="minorHAnsi"/>
                <w:spacing w:val="-2"/>
                <w:sz w:val="24"/>
              </w:rPr>
              <w:t>producție.</w:t>
            </w:r>
          </w:p>
        </w:tc>
      </w:tr>
    </w:tbl>
    <w:p w14:paraId="2ED62D2B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698FA296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465D37C6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01317443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53E6DC16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4055610D" w14:textId="77777777" w:rsidR="007951A9" w:rsidRDefault="007951A9" w:rsidP="00C76601">
      <w:pPr>
        <w:pStyle w:val="BodyText"/>
        <w:spacing w:before="41"/>
        <w:jc w:val="both"/>
        <w:rPr>
          <w:rFonts w:asciiTheme="minorHAnsi" w:hAnsiTheme="minorHAnsi" w:cstheme="minorHAnsi"/>
          <w:sz w:val="20"/>
          <w:vertAlign w:val="superscript"/>
        </w:rPr>
      </w:pPr>
    </w:p>
    <w:p w14:paraId="1F247BAE" w14:textId="7E33839F" w:rsidR="00C76601" w:rsidRPr="007951A9" w:rsidRDefault="00C76601" w:rsidP="00C76601">
      <w:pPr>
        <w:pStyle w:val="BodyText"/>
        <w:spacing w:before="41"/>
        <w:jc w:val="both"/>
        <w:rPr>
          <w:rFonts w:asciiTheme="minorHAnsi" w:hAnsiTheme="minorHAnsi" w:cstheme="minorHAnsi"/>
          <w:sz w:val="18"/>
          <w:szCs w:val="18"/>
        </w:rPr>
      </w:pPr>
      <w:r w:rsidRPr="007951A9">
        <w:rPr>
          <w:rFonts w:asciiTheme="minorHAnsi" w:hAnsiTheme="minorHAnsi"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6393760" wp14:editId="3C0E55FC">
                <wp:simplePos x="0" y="0"/>
                <wp:positionH relativeFrom="page">
                  <wp:posOffset>914704</wp:posOffset>
                </wp:positionH>
                <wp:positionV relativeFrom="paragraph">
                  <wp:posOffset>187604</wp:posOffset>
                </wp:positionV>
                <wp:extent cx="1829435" cy="762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E890CF" id="Graphic 12" o:spid="_x0000_s1026" style="position:absolute;margin-left:1in;margin-top:14.75pt;width:144.05pt;height: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7951A9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Prin</w:t>
      </w:r>
      <w:r w:rsidRPr="007951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extensie,</w:t>
      </w:r>
      <w:r w:rsidRPr="007951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medicamentele</w:t>
      </w:r>
      <w:r w:rsidRPr="007951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de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pe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lista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medicamentelor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critice</w:t>
      </w:r>
      <w:r w:rsidRPr="007951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a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Uniunii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produse</w:t>
      </w:r>
      <w:r w:rsidRPr="007951A9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printr-un</w:t>
      </w:r>
      <w:r w:rsidRPr="007951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proces</w:t>
      </w:r>
      <w:r w:rsidRPr="007951A9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chimic</w:t>
      </w:r>
      <w:r w:rsidRPr="007951A9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7951A9">
        <w:rPr>
          <w:rFonts w:asciiTheme="minorHAnsi" w:hAnsiTheme="minorHAnsi" w:cstheme="minorHAnsi"/>
          <w:sz w:val="18"/>
          <w:szCs w:val="18"/>
        </w:rPr>
        <w:t>(și intermediarii acestora) ar fi eligibile, ceea ce ar fi și cazul reactivilor necesari pentru testarea/punerea în liberă circulație a produselor.</w:t>
      </w:r>
    </w:p>
    <w:p w14:paraId="779CE596" w14:textId="77777777" w:rsidR="00C76601" w:rsidRPr="007951A9" w:rsidRDefault="00C76601" w:rsidP="005455C4">
      <w:pPr>
        <w:pStyle w:val="ListParagraph"/>
        <w:ind w:left="525"/>
        <w:jc w:val="left"/>
        <w:rPr>
          <w:rFonts w:asciiTheme="minorHAnsi" w:eastAsia="MS Gothic" w:hAnsiTheme="minorHAnsi" w:cstheme="minorHAnsi"/>
          <w:b/>
          <w:color w:val="002060"/>
          <w:sz w:val="18"/>
          <w:szCs w:val="18"/>
          <w:lang w:val="ro-RO"/>
        </w:rPr>
      </w:pPr>
    </w:p>
    <w:sectPr w:rsidR="00C76601" w:rsidRPr="007951A9" w:rsidSect="008C48F0">
      <w:headerReference w:type="default" r:id="rId10"/>
      <w:headerReference w:type="first" r:id="rId11"/>
      <w:footerReference w:type="first" r:id="rId12"/>
      <w:pgSz w:w="11900" w:h="16840"/>
      <w:pgMar w:top="620" w:right="1080" w:bottom="709" w:left="108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8C611" w14:textId="77777777" w:rsidR="00CF7FAB" w:rsidRDefault="00CF7FAB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7078F3" w14:textId="77777777" w:rsidR="00CF7FAB" w:rsidRDefault="00CF7FAB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9D4D" w14:textId="77777777" w:rsidR="00650E81" w:rsidRDefault="00650E81" w:rsidP="00A52770">
    <w:pPr>
      <w:pStyle w:val="Footer"/>
      <w:tabs>
        <w:tab w:val="clear" w:pos="4320"/>
        <w:tab w:val="clear" w:pos="8640"/>
        <w:tab w:val="left" w:pos="5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CBC7" w14:textId="77777777" w:rsidR="00CF7FAB" w:rsidRDefault="00CF7FAB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28ADBA6" w14:textId="77777777" w:rsidR="00CF7FAB" w:rsidRDefault="00CF7FAB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C962" w14:textId="3DEBAC6C" w:rsidR="00650E81" w:rsidRPr="009A720E" w:rsidRDefault="002143E4" w:rsidP="00124CE1">
    <w:pPr>
      <w:pStyle w:val="Header"/>
      <w:ind w:left="0"/>
      <w:rPr>
        <w:rFonts w:asciiTheme="minorHAnsi" w:hAnsiTheme="minorHAnsi" w:cstheme="minorHAnsi"/>
        <w:sz w:val="20"/>
        <w:szCs w:val="20"/>
      </w:rPr>
    </w:pPr>
    <w:proofErr w:type="spellStart"/>
    <w:r w:rsidRPr="009A720E">
      <w:rPr>
        <w:rFonts w:asciiTheme="minorHAnsi" w:hAnsiTheme="minorHAnsi" w:cstheme="minorHAnsi"/>
        <w:sz w:val="20"/>
        <w:szCs w:val="20"/>
      </w:rPr>
      <w:t>Apelul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pentru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idei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de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proiecte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pentru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punerea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r w:rsidRPr="009A720E">
      <w:rPr>
        <w:rFonts w:asciiTheme="minorHAnsi" w:hAnsiTheme="minorHAnsi" w:cstheme="minorHAnsi"/>
        <w:sz w:val="20"/>
        <w:szCs w:val="20"/>
        <w:lang w:val="ro-RO"/>
      </w:rPr>
      <w:t xml:space="preserve">în aplicare a </w:t>
    </w:r>
    <w:proofErr w:type="spellStart"/>
    <w:r w:rsidRPr="009A720E">
      <w:rPr>
        <w:rFonts w:asciiTheme="minorHAnsi" w:hAnsiTheme="minorHAnsi" w:cstheme="minorHAnsi"/>
        <w:sz w:val="20"/>
        <w:szCs w:val="20"/>
      </w:rPr>
      <w:t>Regulamentului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(UE) 2024/795 al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Parlamentului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European </w:t>
    </w:r>
    <w:proofErr w:type="spellStart"/>
    <w:r w:rsidRPr="009A720E">
      <w:rPr>
        <w:rFonts w:asciiTheme="minorHAnsi" w:hAnsiTheme="minorHAnsi" w:cstheme="minorHAnsi"/>
        <w:sz w:val="20"/>
        <w:szCs w:val="20"/>
      </w:rPr>
      <w:t>și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al </w:t>
    </w:r>
    <w:proofErr w:type="spellStart"/>
    <w:r w:rsidRPr="009A720E">
      <w:rPr>
        <w:rFonts w:asciiTheme="minorHAnsi" w:hAnsiTheme="minorHAnsi" w:cstheme="minorHAnsi"/>
        <w:sz w:val="20"/>
        <w:szCs w:val="20"/>
      </w:rPr>
      <w:t>Consiliului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din 29 </w:t>
    </w:r>
    <w:proofErr w:type="spellStart"/>
    <w:r w:rsidRPr="009A720E">
      <w:rPr>
        <w:rFonts w:asciiTheme="minorHAnsi" w:hAnsiTheme="minorHAnsi" w:cstheme="minorHAnsi"/>
        <w:sz w:val="20"/>
        <w:szCs w:val="20"/>
      </w:rPr>
      <w:t>februarie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2024 de </w:t>
    </w:r>
    <w:proofErr w:type="spellStart"/>
    <w:r w:rsidRPr="009A720E">
      <w:rPr>
        <w:rFonts w:asciiTheme="minorHAnsi" w:hAnsiTheme="minorHAnsi" w:cstheme="minorHAnsi"/>
        <w:sz w:val="20"/>
        <w:szCs w:val="20"/>
      </w:rPr>
      <w:t>instituire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a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platformei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„</w:t>
    </w:r>
    <w:proofErr w:type="spellStart"/>
    <w:r w:rsidRPr="009A720E">
      <w:rPr>
        <w:rFonts w:asciiTheme="minorHAnsi" w:hAnsiTheme="minorHAnsi" w:cstheme="minorHAnsi"/>
        <w:sz w:val="20"/>
        <w:szCs w:val="20"/>
      </w:rPr>
      <w:t>Tehnologii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strategice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</w:t>
    </w:r>
    <w:proofErr w:type="spellStart"/>
    <w:r w:rsidRPr="009A720E">
      <w:rPr>
        <w:rFonts w:asciiTheme="minorHAnsi" w:hAnsiTheme="minorHAnsi" w:cstheme="minorHAnsi"/>
        <w:sz w:val="20"/>
        <w:szCs w:val="20"/>
      </w:rPr>
      <w:t>pentru</w:t>
    </w:r>
    <w:proofErr w:type="spellEnd"/>
    <w:r w:rsidRPr="009A720E">
      <w:rPr>
        <w:rFonts w:asciiTheme="minorHAnsi" w:hAnsiTheme="minorHAnsi" w:cstheme="minorHAnsi"/>
        <w:sz w:val="20"/>
        <w:szCs w:val="20"/>
      </w:rPr>
      <w:t xml:space="preserve"> Europa” (STEP)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73B2" w14:textId="77777777" w:rsidR="00650E81" w:rsidRPr="00DF7367" w:rsidRDefault="00650E81" w:rsidP="00DF736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spacing w:after="0" w:line="240" w:lineRule="auto"/>
      <w:ind w:left="0"/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</w:pPr>
    <w:r w:rsidRPr="00DF7367"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  <w:t xml:space="preserve">Autoritatea de Management pentru Programul </w:t>
    </w:r>
    <w:proofErr w:type="spellStart"/>
    <w:r w:rsidRPr="00DF7367"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  <w:t>Operaţional</w:t>
    </w:r>
    <w:proofErr w:type="spellEnd"/>
    <w:r w:rsidRPr="00DF7367">
      <w:rPr>
        <w:rFonts w:ascii="Palatino Linotype" w:eastAsia="Calibri" w:hAnsi="Palatino Linotype" w:cs="Arial"/>
        <w:i/>
        <w:color w:val="1F497D"/>
        <w:sz w:val="18"/>
        <w:szCs w:val="18"/>
        <w:lang w:val="ro-RO"/>
      </w:rPr>
      <w:t xml:space="preserve"> Capacitate Administrativă</w:t>
    </w:r>
    <w:r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                  </w:t>
    </w:r>
    <w:r w:rsidRPr="00DF7367"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ab/>
    </w:r>
    <w:r>
      <w:rPr>
        <w:rFonts w:ascii="Palatino Linotype" w:eastAsia="Calibri" w:hAnsi="Palatino Linotype" w:cs="Arial"/>
        <w:i/>
        <w:color w:val="4F81BD"/>
        <w:sz w:val="18"/>
        <w:szCs w:val="18"/>
        <w:lang w:val="ro-RO"/>
      </w:rPr>
      <w:t xml:space="preserve">    </w:t>
    </w:r>
    <w:r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Aprilie </w:t>
    </w:r>
    <w:r w:rsidRPr="00DF7367">
      <w:rPr>
        <w:rFonts w:ascii="Palatino Linotype" w:eastAsia="Times New Roman" w:hAnsi="Palatino Linotype" w:cs="Times New Roman"/>
        <w:bCs/>
        <w:i/>
        <w:color w:val="1F497D"/>
        <w:sz w:val="18"/>
        <w:szCs w:val="18"/>
        <w:lang w:val="ro-RO"/>
      </w:rPr>
      <w:t xml:space="preserve"> 2015</w:t>
    </w:r>
  </w:p>
  <w:p w14:paraId="59492916" w14:textId="77777777" w:rsidR="00650E81" w:rsidRPr="00DF7367" w:rsidRDefault="00650E81" w:rsidP="00DF7367">
    <w:pPr>
      <w:tabs>
        <w:tab w:val="center" w:pos="4513"/>
        <w:tab w:val="right" w:pos="9026"/>
      </w:tabs>
      <w:spacing w:after="0" w:line="240" w:lineRule="auto"/>
      <w:ind w:left="0"/>
      <w:jc w:val="right"/>
      <w:rPr>
        <w:rFonts w:ascii="Cambria" w:eastAsia="Calibri" w:hAnsi="Cambria" w:cs="Times New Roman"/>
        <w:color w:val="1F497D"/>
        <w:lang w:val="ro-RO"/>
      </w:rPr>
    </w:pPr>
    <w:r w:rsidRPr="00DF7367">
      <w:rPr>
        <w:rFonts w:ascii="Cambria" w:eastAsia="Calibri" w:hAnsi="Cambria" w:cs="Times New Roman"/>
        <w:color w:val="1F497D"/>
        <w:lang w:val="ro-RO"/>
      </w:rPr>
      <w:t xml:space="preserve">Anexa  </w:t>
    </w:r>
    <w:r>
      <w:rPr>
        <w:rFonts w:ascii="Cambria" w:eastAsia="Calibri" w:hAnsi="Cambria" w:cs="Times New Roman"/>
        <w:color w:val="1F497D"/>
        <w:lang w:val="ro-RO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A05B41"/>
    <w:multiLevelType w:val="hybridMultilevel"/>
    <w:tmpl w:val="934024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060B3D"/>
    <w:multiLevelType w:val="hybridMultilevel"/>
    <w:tmpl w:val="2D66270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9B42F55"/>
    <w:multiLevelType w:val="hybridMultilevel"/>
    <w:tmpl w:val="ECF0D1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52C315B"/>
    <w:multiLevelType w:val="hybridMultilevel"/>
    <w:tmpl w:val="4692B660"/>
    <w:lvl w:ilvl="0" w:tplc="735AD620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E29DE"/>
    <w:multiLevelType w:val="hybridMultilevel"/>
    <w:tmpl w:val="4C7210D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45076F"/>
    <w:multiLevelType w:val="hybridMultilevel"/>
    <w:tmpl w:val="DEEA7952"/>
    <w:lvl w:ilvl="0" w:tplc="F2402C3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45FB5863"/>
    <w:multiLevelType w:val="hybridMultilevel"/>
    <w:tmpl w:val="C3B986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91E2F05"/>
    <w:multiLevelType w:val="multilevel"/>
    <w:tmpl w:val="C792DF50"/>
    <w:lvl w:ilvl="0">
      <w:start w:val="2"/>
      <w:numFmt w:val="decimal"/>
      <w:lvlText w:val="%1"/>
      <w:lvlJc w:val="left"/>
      <w:pPr>
        <w:ind w:left="525" w:hanging="360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>
      <w:start w:val="1"/>
      <w:numFmt w:val="decimal"/>
      <w:lvlText w:val="%1.%2.%3"/>
      <w:lvlJc w:val="left"/>
      <w:pPr>
        <w:ind w:left="885" w:hanging="7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2837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816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5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74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53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32" w:hanging="720"/>
      </w:pPr>
      <w:rPr>
        <w:rFonts w:hint="default"/>
        <w:lang w:val="ro-RO" w:eastAsia="en-US" w:bidi="ar-SA"/>
      </w:rPr>
    </w:lvl>
  </w:abstractNum>
  <w:abstractNum w:abstractNumId="8" w15:restartNumberingAfterBreak="0">
    <w:nsid w:val="613A4755"/>
    <w:multiLevelType w:val="hybridMultilevel"/>
    <w:tmpl w:val="E166A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C4585"/>
    <w:multiLevelType w:val="hybridMultilevel"/>
    <w:tmpl w:val="B78269FC"/>
    <w:lvl w:ilvl="0" w:tplc="34AACEFA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2724121">
    <w:abstractNumId w:val="1"/>
  </w:num>
  <w:num w:numId="2" w16cid:durableId="1569458052">
    <w:abstractNumId w:val="2"/>
  </w:num>
  <w:num w:numId="3" w16cid:durableId="501120725">
    <w:abstractNumId w:val="0"/>
  </w:num>
  <w:num w:numId="4" w16cid:durableId="1967655875">
    <w:abstractNumId w:val="6"/>
  </w:num>
  <w:num w:numId="5" w16cid:durableId="1009678419">
    <w:abstractNumId w:val="4"/>
  </w:num>
  <w:num w:numId="6" w16cid:durableId="48917539">
    <w:abstractNumId w:val="9"/>
  </w:num>
  <w:num w:numId="7" w16cid:durableId="1595086321">
    <w:abstractNumId w:val="3"/>
  </w:num>
  <w:num w:numId="8" w16cid:durableId="1230075757">
    <w:abstractNumId w:val="8"/>
  </w:num>
  <w:num w:numId="9" w16cid:durableId="1739479156">
    <w:abstractNumId w:val="7"/>
  </w:num>
  <w:num w:numId="10" w16cid:durableId="695888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05F4"/>
    <w:rsid w:val="00003A4E"/>
    <w:rsid w:val="00006479"/>
    <w:rsid w:val="00015505"/>
    <w:rsid w:val="00016171"/>
    <w:rsid w:val="0002039A"/>
    <w:rsid w:val="00022866"/>
    <w:rsid w:val="00023608"/>
    <w:rsid w:val="00023A52"/>
    <w:rsid w:val="000334F6"/>
    <w:rsid w:val="000339C5"/>
    <w:rsid w:val="00034900"/>
    <w:rsid w:val="00041192"/>
    <w:rsid w:val="00042EE9"/>
    <w:rsid w:val="0004398D"/>
    <w:rsid w:val="00043D9E"/>
    <w:rsid w:val="000462C4"/>
    <w:rsid w:val="00053437"/>
    <w:rsid w:val="000555A5"/>
    <w:rsid w:val="00056B67"/>
    <w:rsid w:val="00060644"/>
    <w:rsid w:val="00062EE3"/>
    <w:rsid w:val="00064DB2"/>
    <w:rsid w:val="000670B9"/>
    <w:rsid w:val="0007069A"/>
    <w:rsid w:val="00073CFA"/>
    <w:rsid w:val="00074596"/>
    <w:rsid w:val="00077628"/>
    <w:rsid w:val="000858A5"/>
    <w:rsid w:val="000873CD"/>
    <w:rsid w:val="00092E7F"/>
    <w:rsid w:val="00094666"/>
    <w:rsid w:val="000A31AB"/>
    <w:rsid w:val="000A3CB6"/>
    <w:rsid w:val="000A4FA0"/>
    <w:rsid w:val="000A6590"/>
    <w:rsid w:val="000A719C"/>
    <w:rsid w:val="000A76A4"/>
    <w:rsid w:val="000B5887"/>
    <w:rsid w:val="000B6716"/>
    <w:rsid w:val="000C1427"/>
    <w:rsid w:val="000C142B"/>
    <w:rsid w:val="000C220A"/>
    <w:rsid w:val="000C2CDE"/>
    <w:rsid w:val="000C31F5"/>
    <w:rsid w:val="000C5843"/>
    <w:rsid w:val="000C5869"/>
    <w:rsid w:val="000C6334"/>
    <w:rsid w:val="000C6450"/>
    <w:rsid w:val="000D33E0"/>
    <w:rsid w:val="000D3505"/>
    <w:rsid w:val="000E0E04"/>
    <w:rsid w:val="000E4AEB"/>
    <w:rsid w:val="000E79B8"/>
    <w:rsid w:val="000F18FA"/>
    <w:rsid w:val="000F4927"/>
    <w:rsid w:val="000F5329"/>
    <w:rsid w:val="000F65E4"/>
    <w:rsid w:val="00100F36"/>
    <w:rsid w:val="001130F8"/>
    <w:rsid w:val="00114E85"/>
    <w:rsid w:val="0012310B"/>
    <w:rsid w:val="00124CE1"/>
    <w:rsid w:val="0012756F"/>
    <w:rsid w:val="00127D27"/>
    <w:rsid w:val="00131527"/>
    <w:rsid w:val="00133110"/>
    <w:rsid w:val="00134040"/>
    <w:rsid w:val="0013699F"/>
    <w:rsid w:val="0013762C"/>
    <w:rsid w:val="00137F88"/>
    <w:rsid w:val="00141F23"/>
    <w:rsid w:val="00143434"/>
    <w:rsid w:val="0015029D"/>
    <w:rsid w:val="00150C1A"/>
    <w:rsid w:val="001520C8"/>
    <w:rsid w:val="00152D80"/>
    <w:rsid w:val="001548B3"/>
    <w:rsid w:val="001552EB"/>
    <w:rsid w:val="0015691E"/>
    <w:rsid w:val="00157609"/>
    <w:rsid w:val="0016285F"/>
    <w:rsid w:val="00166D42"/>
    <w:rsid w:val="001713E2"/>
    <w:rsid w:val="0017551B"/>
    <w:rsid w:val="001765BC"/>
    <w:rsid w:val="00180DB9"/>
    <w:rsid w:val="00180E71"/>
    <w:rsid w:val="001821C3"/>
    <w:rsid w:val="00183005"/>
    <w:rsid w:val="001853A3"/>
    <w:rsid w:val="00185AAA"/>
    <w:rsid w:val="001975A1"/>
    <w:rsid w:val="001A2E7D"/>
    <w:rsid w:val="001A5B92"/>
    <w:rsid w:val="001A75EB"/>
    <w:rsid w:val="001C29E4"/>
    <w:rsid w:val="001C4CF6"/>
    <w:rsid w:val="001C7820"/>
    <w:rsid w:val="001D3A39"/>
    <w:rsid w:val="001D40E1"/>
    <w:rsid w:val="001E0BAC"/>
    <w:rsid w:val="001E5870"/>
    <w:rsid w:val="001E66BF"/>
    <w:rsid w:val="001F36A0"/>
    <w:rsid w:val="0020130D"/>
    <w:rsid w:val="002022A8"/>
    <w:rsid w:val="002143E4"/>
    <w:rsid w:val="0021550C"/>
    <w:rsid w:val="002178A2"/>
    <w:rsid w:val="00222036"/>
    <w:rsid w:val="0022214E"/>
    <w:rsid w:val="00222AF6"/>
    <w:rsid w:val="00232794"/>
    <w:rsid w:val="00235053"/>
    <w:rsid w:val="0023590F"/>
    <w:rsid w:val="002508E7"/>
    <w:rsid w:val="0025609F"/>
    <w:rsid w:val="00263D95"/>
    <w:rsid w:val="0026686F"/>
    <w:rsid w:val="002721CC"/>
    <w:rsid w:val="00274A04"/>
    <w:rsid w:val="002810C7"/>
    <w:rsid w:val="002836A5"/>
    <w:rsid w:val="00283932"/>
    <w:rsid w:val="0028417B"/>
    <w:rsid w:val="00285077"/>
    <w:rsid w:val="002A00EE"/>
    <w:rsid w:val="002A10ED"/>
    <w:rsid w:val="002A2E7C"/>
    <w:rsid w:val="002A5742"/>
    <w:rsid w:val="002A78B0"/>
    <w:rsid w:val="002B2776"/>
    <w:rsid w:val="002C31E3"/>
    <w:rsid w:val="002C3425"/>
    <w:rsid w:val="002D0047"/>
    <w:rsid w:val="002D7237"/>
    <w:rsid w:val="002E2D1B"/>
    <w:rsid w:val="002E7F5E"/>
    <w:rsid w:val="002F0FD6"/>
    <w:rsid w:val="002F147E"/>
    <w:rsid w:val="0030096E"/>
    <w:rsid w:val="00305B47"/>
    <w:rsid w:val="00305D22"/>
    <w:rsid w:val="00307CAE"/>
    <w:rsid w:val="00312AB4"/>
    <w:rsid w:val="00313927"/>
    <w:rsid w:val="00316E2C"/>
    <w:rsid w:val="00317BCC"/>
    <w:rsid w:val="003262B4"/>
    <w:rsid w:val="00330C9A"/>
    <w:rsid w:val="00331D0A"/>
    <w:rsid w:val="00332120"/>
    <w:rsid w:val="00334B9C"/>
    <w:rsid w:val="00334BF3"/>
    <w:rsid w:val="00334CA6"/>
    <w:rsid w:val="00336C1E"/>
    <w:rsid w:val="0034254D"/>
    <w:rsid w:val="003427CE"/>
    <w:rsid w:val="003456E1"/>
    <w:rsid w:val="00345B5B"/>
    <w:rsid w:val="00347F0A"/>
    <w:rsid w:val="0035310A"/>
    <w:rsid w:val="003550AA"/>
    <w:rsid w:val="003567B9"/>
    <w:rsid w:val="0036412E"/>
    <w:rsid w:val="0036550B"/>
    <w:rsid w:val="00365684"/>
    <w:rsid w:val="003718C4"/>
    <w:rsid w:val="0037504D"/>
    <w:rsid w:val="00381591"/>
    <w:rsid w:val="00385A92"/>
    <w:rsid w:val="00386071"/>
    <w:rsid w:val="00386E6B"/>
    <w:rsid w:val="003923D6"/>
    <w:rsid w:val="00392572"/>
    <w:rsid w:val="00396A9C"/>
    <w:rsid w:val="00396D37"/>
    <w:rsid w:val="003978C7"/>
    <w:rsid w:val="003A104D"/>
    <w:rsid w:val="003A1C5F"/>
    <w:rsid w:val="003A22C5"/>
    <w:rsid w:val="003A27B3"/>
    <w:rsid w:val="003A506E"/>
    <w:rsid w:val="003A5CC8"/>
    <w:rsid w:val="003B17E8"/>
    <w:rsid w:val="003B43CF"/>
    <w:rsid w:val="003B7AAE"/>
    <w:rsid w:val="003D1048"/>
    <w:rsid w:val="003D5491"/>
    <w:rsid w:val="003D6FD7"/>
    <w:rsid w:val="003E2B6F"/>
    <w:rsid w:val="003E530A"/>
    <w:rsid w:val="003E5410"/>
    <w:rsid w:val="003F054F"/>
    <w:rsid w:val="003F32B2"/>
    <w:rsid w:val="003F498A"/>
    <w:rsid w:val="003F7698"/>
    <w:rsid w:val="003F7C7A"/>
    <w:rsid w:val="004004AA"/>
    <w:rsid w:val="004014A9"/>
    <w:rsid w:val="00403D1A"/>
    <w:rsid w:val="00407A05"/>
    <w:rsid w:val="00412CE4"/>
    <w:rsid w:val="004133F4"/>
    <w:rsid w:val="00414FF4"/>
    <w:rsid w:val="00421F7A"/>
    <w:rsid w:val="00422F0A"/>
    <w:rsid w:val="00424402"/>
    <w:rsid w:val="0043305C"/>
    <w:rsid w:val="00434A03"/>
    <w:rsid w:val="00447193"/>
    <w:rsid w:val="0044780D"/>
    <w:rsid w:val="00447C14"/>
    <w:rsid w:val="00453E36"/>
    <w:rsid w:val="004602AB"/>
    <w:rsid w:val="0047088C"/>
    <w:rsid w:val="0047473B"/>
    <w:rsid w:val="00476EBE"/>
    <w:rsid w:val="00477CB1"/>
    <w:rsid w:val="00481CD4"/>
    <w:rsid w:val="00486708"/>
    <w:rsid w:val="004931DB"/>
    <w:rsid w:val="00493AD5"/>
    <w:rsid w:val="00497A05"/>
    <w:rsid w:val="004A19AF"/>
    <w:rsid w:val="004A45F8"/>
    <w:rsid w:val="004B03AA"/>
    <w:rsid w:val="004B3607"/>
    <w:rsid w:val="004B4056"/>
    <w:rsid w:val="004B720B"/>
    <w:rsid w:val="004B7C21"/>
    <w:rsid w:val="004C0AE0"/>
    <w:rsid w:val="004C29FB"/>
    <w:rsid w:val="004D2550"/>
    <w:rsid w:val="004D3016"/>
    <w:rsid w:val="004E1194"/>
    <w:rsid w:val="004E25D9"/>
    <w:rsid w:val="004E61F9"/>
    <w:rsid w:val="004E658C"/>
    <w:rsid w:val="004F3D06"/>
    <w:rsid w:val="004F4B90"/>
    <w:rsid w:val="004F6623"/>
    <w:rsid w:val="00501BAD"/>
    <w:rsid w:val="005025CB"/>
    <w:rsid w:val="00504223"/>
    <w:rsid w:val="00504A6E"/>
    <w:rsid w:val="005051EC"/>
    <w:rsid w:val="005056E3"/>
    <w:rsid w:val="00521A19"/>
    <w:rsid w:val="005277BF"/>
    <w:rsid w:val="00530F2F"/>
    <w:rsid w:val="005455C4"/>
    <w:rsid w:val="0054648F"/>
    <w:rsid w:val="00547F1C"/>
    <w:rsid w:val="0055140D"/>
    <w:rsid w:val="005530F0"/>
    <w:rsid w:val="0055321A"/>
    <w:rsid w:val="005607DE"/>
    <w:rsid w:val="00560C88"/>
    <w:rsid w:val="00561978"/>
    <w:rsid w:val="0057167B"/>
    <w:rsid w:val="00577B88"/>
    <w:rsid w:val="00581CA8"/>
    <w:rsid w:val="00582353"/>
    <w:rsid w:val="00583514"/>
    <w:rsid w:val="005845A7"/>
    <w:rsid w:val="00585E11"/>
    <w:rsid w:val="00591304"/>
    <w:rsid w:val="00593B33"/>
    <w:rsid w:val="00596A71"/>
    <w:rsid w:val="0059764D"/>
    <w:rsid w:val="005A08A8"/>
    <w:rsid w:val="005A277C"/>
    <w:rsid w:val="005A34B3"/>
    <w:rsid w:val="005A34D5"/>
    <w:rsid w:val="005A3CAC"/>
    <w:rsid w:val="005A47D9"/>
    <w:rsid w:val="005B04DD"/>
    <w:rsid w:val="005B09CF"/>
    <w:rsid w:val="005B5840"/>
    <w:rsid w:val="005C12ED"/>
    <w:rsid w:val="005C4308"/>
    <w:rsid w:val="005C532C"/>
    <w:rsid w:val="005D3177"/>
    <w:rsid w:val="005D5B93"/>
    <w:rsid w:val="005E0256"/>
    <w:rsid w:val="005E3FF8"/>
    <w:rsid w:val="005E6FFA"/>
    <w:rsid w:val="005E7061"/>
    <w:rsid w:val="005E779A"/>
    <w:rsid w:val="005F0B0D"/>
    <w:rsid w:val="005F44C9"/>
    <w:rsid w:val="005F4F07"/>
    <w:rsid w:val="005F62D5"/>
    <w:rsid w:val="005F7058"/>
    <w:rsid w:val="00600137"/>
    <w:rsid w:val="00600F11"/>
    <w:rsid w:val="006012A9"/>
    <w:rsid w:val="006018EB"/>
    <w:rsid w:val="0060682C"/>
    <w:rsid w:val="00614894"/>
    <w:rsid w:val="00614E53"/>
    <w:rsid w:val="00615E9E"/>
    <w:rsid w:val="006173E9"/>
    <w:rsid w:val="0062188E"/>
    <w:rsid w:val="0062272D"/>
    <w:rsid w:val="00622DE7"/>
    <w:rsid w:val="0062365F"/>
    <w:rsid w:val="0063331F"/>
    <w:rsid w:val="00637058"/>
    <w:rsid w:val="00637F9B"/>
    <w:rsid w:val="00640D15"/>
    <w:rsid w:val="00640FA8"/>
    <w:rsid w:val="0064218F"/>
    <w:rsid w:val="00647FC7"/>
    <w:rsid w:val="00650E81"/>
    <w:rsid w:val="006574C3"/>
    <w:rsid w:val="00660FF8"/>
    <w:rsid w:val="00685183"/>
    <w:rsid w:val="00686DE4"/>
    <w:rsid w:val="00690906"/>
    <w:rsid w:val="00691108"/>
    <w:rsid w:val="00692553"/>
    <w:rsid w:val="0069506C"/>
    <w:rsid w:val="006A57CD"/>
    <w:rsid w:val="006A5B28"/>
    <w:rsid w:val="006A5CFB"/>
    <w:rsid w:val="006B0E10"/>
    <w:rsid w:val="006B1B69"/>
    <w:rsid w:val="006B5463"/>
    <w:rsid w:val="006C1841"/>
    <w:rsid w:val="006C53D9"/>
    <w:rsid w:val="006C5A24"/>
    <w:rsid w:val="006C5E9A"/>
    <w:rsid w:val="006C602A"/>
    <w:rsid w:val="006D6036"/>
    <w:rsid w:val="006D6F41"/>
    <w:rsid w:val="006D764C"/>
    <w:rsid w:val="006E15EC"/>
    <w:rsid w:val="006E3007"/>
    <w:rsid w:val="006E4822"/>
    <w:rsid w:val="006F06CE"/>
    <w:rsid w:val="006F16A2"/>
    <w:rsid w:val="006F3C5D"/>
    <w:rsid w:val="006F6248"/>
    <w:rsid w:val="00703051"/>
    <w:rsid w:val="00711263"/>
    <w:rsid w:val="00715DFE"/>
    <w:rsid w:val="00722BEC"/>
    <w:rsid w:val="00723EA9"/>
    <w:rsid w:val="0072661A"/>
    <w:rsid w:val="0072765D"/>
    <w:rsid w:val="0073722A"/>
    <w:rsid w:val="00737B8C"/>
    <w:rsid w:val="00740005"/>
    <w:rsid w:val="0074261B"/>
    <w:rsid w:val="00742CD2"/>
    <w:rsid w:val="00744A80"/>
    <w:rsid w:val="00744DE3"/>
    <w:rsid w:val="007464D0"/>
    <w:rsid w:val="00746BAA"/>
    <w:rsid w:val="007551DB"/>
    <w:rsid w:val="007576B4"/>
    <w:rsid w:val="007604D8"/>
    <w:rsid w:val="007610C0"/>
    <w:rsid w:val="00761B4D"/>
    <w:rsid w:val="00762DE9"/>
    <w:rsid w:val="00766A51"/>
    <w:rsid w:val="00766E0E"/>
    <w:rsid w:val="0077317F"/>
    <w:rsid w:val="00776F6E"/>
    <w:rsid w:val="00781DEC"/>
    <w:rsid w:val="0078320F"/>
    <w:rsid w:val="007911D1"/>
    <w:rsid w:val="00794D14"/>
    <w:rsid w:val="007951A9"/>
    <w:rsid w:val="00796310"/>
    <w:rsid w:val="007A01C4"/>
    <w:rsid w:val="007A030C"/>
    <w:rsid w:val="007B0866"/>
    <w:rsid w:val="007C6634"/>
    <w:rsid w:val="007D18A7"/>
    <w:rsid w:val="007E3192"/>
    <w:rsid w:val="007E31FA"/>
    <w:rsid w:val="007E3FF8"/>
    <w:rsid w:val="007E4B24"/>
    <w:rsid w:val="007E772E"/>
    <w:rsid w:val="007F32B4"/>
    <w:rsid w:val="007F39EA"/>
    <w:rsid w:val="007F3F54"/>
    <w:rsid w:val="007F4410"/>
    <w:rsid w:val="007F4756"/>
    <w:rsid w:val="0080681F"/>
    <w:rsid w:val="00807217"/>
    <w:rsid w:val="0081331D"/>
    <w:rsid w:val="0082736C"/>
    <w:rsid w:val="0082779F"/>
    <w:rsid w:val="00833C9D"/>
    <w:rsid w:val="008362CD"/>
    <w:rsid w:val="00836BD2"/>
    <w:rsid w:val="00843D74"/>
    <w:rsid w:val="008466EA"/>
    <w:rsid w:val="00846788"/>
    <w:rsid w:val="0084721F"/>
    <w:rsid w:val="00850A3B"/>
    <w:rsid w:val="00860289"/>
    <w:rsid w:val="00862F1C"/>
    <w:rsid w:val="00865D8D"/>
    <w:rsid w:val="008667BB"/>
    <w:rsid w:val="00867D43"/>
    <w:rsid w:val="0087543F"/>
    <w:rsid w:val="00884792"/>
    <w:rsid w:val="00885874"/>
    <w:rsid w:val="00886188"/>
    <w:rsid w:val="008865EA"/>
    <w:rsid w:val="008969C4"/>
    <w:rsid w:val="008973CA"/>
    <w:rsid w:val="008A048E"/>
    <w:rsid w:val="008A26D1"/>
    <w:rsid w:val="008A2AC0"/>
    <w:rsid w:val="008A763F"/>
    <w:rsid w:val="008B3449"/>
    <w:rsid w:val="008B3BB6"/>
    <w:rsid w:val="008C48F0"/>
    <w:rsid w:val="008C761C"/>
    <w:rsid w:val="008D2163"/>
    <w:rsid w:val="008D5A40"/>
    <w:rsid w:val="008E0D68"/>
    <w:rsid w:val="008E54A3"/>
    <w:rsid w:val="008E5985"/>
    <w:rsid w:val="008E5AA6"/>
    <w:rsid w:val="009034FB"/>
    <w:rsid w:val="0090359F"/>
    <w:rsid w:val="00911EB2"/>
    <w:rsid w:val="00912823"/>
    <w:rsid w:val="00913732"/>
    <w:rsid w:val="009164D7"/>
    <w:rsid w:val="00916D9F"/>
    <w:rsid w:val="009212E8"/>
    <w:rsid w:val="009236EB"/>
    <w:rsid w:val="009258CA"/>
    <w:rsid w:val="00926293"/>
    <w:rsid w:val="00926EC4"/>
    <w:rsid w:val="009333F7"/>
    <w:rsid w:val="0093538E"/>
    <w:rsid w:val="00943FAB"/>
    <w:rsid w:val="00944462"/>
    <w:rsid w:val="00944D1C"/>
    <w:rsid w:val="009451DE"/>
    <w:rsid w:val="009463BF"/>
    <w:rsid w:val="00950B50"/>
    <w:rsid w:val="009549CF"/>
    <w:rsid w:val="009639D9"/>
    <w:rsid w:val="009643BE"/>
    <w:rsid w:val="009674AE"/>
    <w:rsid w:val="0097093B"/>
    <w:rsid w:val="00972DE3"/>
    <w:rsid w:val="00974DD9"/>
    <w:rsid w:val="009750F7"/>
    <w:rsid w:val="00993033"/>
    <w:rsid w:val="009943A0"/>
    <w:rsid w:val="00997C35"/>
    <w:rsid w:val="009A0893"/>
    <w:rsid w:val="009A720E"/>
    <w:rsid w:val="009A7B96"/>
    <w:rsid w:val="009B6125"/>
    <w:rsid w:val="009B7BFB"/>
    <w:rsid w:val="009C3771"/>
    <w:rsid w:val="009D1B12"/>
    <w:rsid w:val="009D1FE1"/>
    <w:rsid w:val="009D7792"/>
    <w:rsid w:val="009E0A8F"/>
    <w:rsid w:val="009E4728"/>
    <w:rsid w:val="009F3E6C"/>
    <w:rsid w:val="00A00039"/>
    <w:rsid w:val="00A04AA6"/>
    <w:rsid w:val="00A14315"/>
    <w:rsid w:val="00A14707"/>
    <w:rsid w:val="00A266B5"/>
    <w:rsid w:val="00A276E8"/>
    <w:rsid w:val="00A32DAA"/>
    <w:rsid w:val="00A32EE6"/>
    <w:rsid w:val="00A342A6"/>
    <w:rsid w:val="00A45148"/>
    <w:rsid w:val="00A45933"/>
    <w:rsid w:val="00A46ACC"/>
    <w:rsid w:val="00A52770"/>
    <w:rsid w:val="00A619E1"/>
    <w:rsid w:val="00A67F3D"/>
    <w:rsid w:val="00A702C8"/>
    <w:rsid w:val="00A710B5"/>
    <w:rsid w:val="00A72F8F"/>
    <w:rsid w:val="00A744DA"/>
    <w:rsid w:val="00A81E5D"/>
    <w:rsid w:val="00A85666"/>
    <w:rsid w:val="00A9017E"/>
    <w:rsid w:val="00A92682"/>
    <w:rsid w:val="00AA09FF"/>
    <w:rsid w:val="00AA0A13"/>
    <w:rsid w:val="00AA48C8"/>
    <w:rsid w:val="00AA592B"/>
    <w:rsid w:val="00AB2E37"/>
    <w:rsid w:val="00AB7402"/>
    <w:rsid w:val="00AC0E03"/>
    <w:rsid w:val="00AC19D9"/>
    <w:rsid w:val="00AC23D3"/>
    <w:rsid w:val="00AD019D"/>
    <w:rsid w:val="00AD28E7"/>
    <w:rsid w:val="00AD47F1"/>
    <w:rsid w:val="00AE26B4"/>
    <w:rsid w:val="00AE2E08"/>
    <w:rsid w:val="00AE3178"/>
    <w:rsid w:val="00AE6098"/>
    <w:rsid w:val="00AE62E9"/>
    <w:rsid w:val="00AF0412"/>
    <w:rsid w:val="00AF2313"/>
    <w:rsid w:val="00AF2E76"/>
    <w:rsid w:val="00AF7749"/>
    <w:rsid w:val="00B008AF"/>
    <w:rsid w:val="00B03A8A"/>
    <w:rsid w:val="00B04D21"/>
    <w:rsid w:val="00B1341A"/>
    <w:rsid w:val="00B13BB4"/>
    <w:rsid w:val="00B160FF"/>
    <w:rsid w:val="00B16A8E"/>
    <w:rsid w:val="00B16BC2"/>
    <w:rsid w:val="00B22525"/>
    <w:rsid w:val="00B22F11"/>
    <w:rsid w:val="00B33B00"/>
    <w:rsid w:val="00B342FA"/>
    <w:rsid w:val="00B434A9"/>
    <w:rsid w:val="00B468B4"/>
    <w:rsid w:val="00B567FA"/>
    <w:rsid w:val="00B63684"/>
    <w:rsid w:val="00B6368C"/>
    <w:rsid w:val="00B6715A"/>
    <w:rsid w:val="00B7232A"/>
    <w:rsid w:val="00B73A99"/>
    <w:rsid w:val="00B73BD3"/>
    <w:rsid w:val="00B73F5D"/>
    <w:rsid w:val="00B834A5"/>
    <w:rsid w:val="00B849F8"/>
    <w:rsid w:val="00B87573"/>
    <w:rsid w:val="00B91FD5"/>
    <w:rsid w:val="00B93219"/>
    <w:rsid w:val="00B93545"/>
    <w:rsid w:val="00B93B4A"/>
    <w:rsid w:val="00B93E27"/>
    <w:rsid w:val="00B94E53"/>
    <w:rsid w:val="00B96F69"/>
    <w:rsid w:val="00B97E7B"/>
    <w:rsid w:val="00BA0327"/>
    <w:rsid w:val="00BA170A"/>
    <w:rsid w:val="00BA5220"/>
    <w:rsid w:val="00BA57F1"/>
    <w:rsid w:val="00BA63B0"/>
    <w:rsid w:val="00BC0779"/>
    <w:rsid w:val="00BC1EAE"/>
    <w:rsid w:val="00BC21FB"/>
    <w:rsid w:val="00BC34D0"/>
    <w:rsid w:val="00BD63B4"/>
    <w:rsid w:val="00BE121B"/>
    <w:rsid w:val="00BE2065"/>
    <w:rsid w:val="00BE23FA"/>
    <w:rsid w:val="00BE4320"/>
    <w:rsid w:val="00BE6AB1"/>
    <w:rsid w:val="00BF00FC"/>
    <w:rsid w:val="00BF536A"/>
    <w:rsid w:val="00C00058"/>
    <w:rsid w:val="00C0262C"/>
    <w:rsid w:val="00C02C12"/>
    <w:rsid w:val="00C03051"/>
    <w:rsid w:val="00C04A5F"/>
    <w:rsid w:val="00C05302"/>
    <w:rsid w:val="00C05F49"/>
    <w:rsid w:val="00C07643"/>
    <w:rsid w:val="00C12E23"/>
    <w:rsid w:val="00C141E8"/>
    <w:rsid w:val="00C164C2"/>
    <w:rsid w:val="00C20AD6"/>
    <w:rsid w:val="00C20EF1"/>
    <w:rsid w:val="00C22A08"/>
    <w:rsid w:val="00C24BE2"/>
    <w:rsid w:val="00C34923"/>
    <w:rsid w:val="00C4430B"/>
    <w:rsid w:val="00C45327"/>
    <w:rsid w:val="00C45AA3"/>
    <w:rsid w:val="00C473D8"/>
    <w:rsid w:val="00C509A2"/>
    <w:rsid w:val="00C51B25"/>
    <w:rsid w:val="00C54E42"/>
    <w:rsid w:val="00C55A15"/>
    <w:rsid w:val="00C568D1"/>
    <w:rsid w:val="00C56BA3"/>
    <w:rsid w:val="00C60013"/>
    <w:rsid w:val="00C608C5"/>
    <w:rsid w:val="00C677AE"/>
    <w:rsid w:val="00C72BAD"/>
    <w:rsid w:val="00C75668"/>
    <w:rsid w:val="00C761CA"/>
    <w:rsid w:val="00C76601"/>
    <w:rsid w:val="00C771A5"/>
    <w:rsid w:val="00C803C4"/>
    <w:rsid w:val="00C80682"/>
    <w:rsid w:val="00C85504"/>
    <w:rsid w:val="00C93E7A"/>
    <w:rsid w:val="00C94E60"/>
    <w:rsid w:val="00CB2AB9"/>
    <w:rsid w:val="00CB7D8C"/>
    <w:rsid w:val="00CC10B4"/>
    <w:rsid w:val="00CC523B"/>
    <w:rsid w:val="00CD0C6C"/>
    <w:rsid w:val="00CD0F06"/>
    <w:rsid w:val="00CD5B3B"/>
    <w:rsid w:val="00CE6250"/>
    <w:rsid w:val="00CE7277"/>
    <w:rsid w:val="00CE7933"/>
    <w:rsid w:val="00CF6861"/>
    <w:rsid w:val="00CF6EE9"/>
    <w:rsid w:val="00CF7FAB"/>
    <w:rsid w:val="00D03011"/>
    <w:rsid w:val="00D033A7"/>
    <w:rsid w:val="00D041B9"/>
    <w:rsid w:val="00D04CE5"/>
    <w:rsid w:val="00D05716"/>
    <w:rsid w:val="00D06250"/>
    <w:rsid w:val="00D06E9C"/>
    <w:rsid w:val="00D06F33"/>
    <w:rsid w:val="00D12D4A"/>
    <w:rsid w:val="00D134A5"/>
    <w:rsid w:val="00D20B7F"/>
    <w:rsid w:val="00D226BF"/>
    <w:rsid w:val="00D24E76"/>
    <w:rsid w:val="00D27900"/>
    <w:rsid w:val="00D339BC"/>
    <w:rsid w:val="00D367FB"/>
    <w:rsid w:val="00D46975"/>
    <w:rsid w:val="00D47DC3"/>
    <w:rsid w:val="00D500F8"/>
    <w:rsid w:val="00D51664"/>
    <w:rsid w:val="00D5286F"/>
    <w:rsid w:val="00D57766"/>
    <w:rsid w:val="00D603A7"/>
    <w:rsid w:val="00D624C6"/>
    <w:rsid w:val="00D62CD4"/>
    <w:rsid w:val="00D64016"/>
    <w:rsid w:val="00D64C19"/>
    <w:rsid w:val="00D6560D"/>
    <w:rsid w:val="00D71E67"/>
    <w:rsid w:val="00D73D1A"/>
    <w:rsid w:val="00D74C03"/>
    <w:rsid w:val="00D8082E"/>
    <w:rsid w:val="00D80C26"/>
    <w:rsid w:val="00D85E17"/>
    <w:rsid w:val="00D8784C"/>
    <w:rsid w:val="00D9082F"/>
    <w:rsid w:val="00D9646A"/>
    <w:rsid w:val="00DA06C9"/>
    <w:rsid w:val="00DA24C4"/>
    <w:rsid w:val="00DA39B7"/>
    <w:rsid w:val="00DB0113"/>
    <w:rsid w:val="00DB3BBD"/>
    <w:rsid w:val="00DB4B8D"/>
    <w:rsid w:val="00DB6876"/>
    <w:rsid w:val="00DC06C6"/>
    <w:rsid w:val="00DC2037"/>
    <w:rsid w:val="00DC2ACA"/>
    <w:rsid w:val="00DC3EB9"/>
    <w:rsid w:val="00DD6C67"/>
    <w:rsid w:val="00DE0406"/>
    <w:rsid w:val="00DE4C60"/>
    <w:rsid w:val="00DE5E13"/>
    <w:rsid w:val="00DF1829"/>
    <w:rsid w:val="00DF5460"/>
    <w:rsid w:val="00DF5BFD"/>
    <w:rsid w:val="00DF6F10"/>
    <w:rsid w:val="00DF7367"/>
    <w:rsid w:val="00DF772D"/>
    <w:rsid w:val="00DF7969"/>
    <w:rsid w:val="00E029AC"/>
    <w:rsid w:val="00E02F2E"/>
    <w:rsid w:val="00E05AAD"/>
    <w:rsid w:val="00E06C24"/>
    <w:rsid w:val="00E12CA2"/>
    <w:rsid w:val="00E26ED1"/>
    <w:rsid w:val="00E27C17"/>
    <w:rsid w:val="00E30920"/>
    <w:rsid w:val="00E31753"/>
    <w:rsid w:val="00E32FDA"/>
    <w:rsid w:val="00E359CC"/>
    <w:rsid w:val="00E36BA5"/>
    <w:rsid w:val="00E36C3C"/>
    <w:rsid w:val="00E43C34"/>
    <w:rsid w:val="00E47AAC"/>
    <w:rsid w:val="00E52002"/>
    <w:rsid w:val="00E52E1C"/>
    <w:rsid w:val="00E562FC"/>
    <w:rsid w:val="00E568E2"/>
    <w:rsid w:val="00E6786D"/>
    <w:rsid w:val="00E76F16"/>
    <w:rsid w:val="00E844A2"/>
    <w:rsid w:val="00E851BD"/>
    <w:rsid w:val="00E852EA"/>
    <w:rsid w:val="00E90EBF"/>
    <w:rsid w:val="00E91759"/>
    <w:rsid w:val="00E923E1"/>
    <w:rsid w:val="00E933DD"/>
    <w:rsid w:val="00E93A42"/>
    <w:rsid w:val="00E948E6"/>
    <w:rsid w:val="00EA0A20"/>
    <w:rsid w:val="00EA2A0B"/>
    <w:rsid w:val="00EB161F"/>
    <w:rsid w:val="00EB4DEF"/>
    <w:rsid w:val="00EB58DF"/>
    <w:rsid w:val="00EB5FDC"/>
    <w:rsid w:val="00EC1435"/>
    <w:rsid w:val="00ED07D3"/>
    <w:rsid w:val="00ED20A7"/>
    <w:rsid w:val="00ED20B8"/>
    <w:rsid w:val="00ED2323"/>
    <w:rsid w:val="00ED4269"/>
    <w:rsid w:val="00ED494C"/>
    <w:rsid w:val="00ED6897"/>
    <w:rsid w:val="00EE09F1"/>
    <w:rsid w:val="00EF085F"/>
    <w:rsid w:val="00EF11C3"/>
    <w:rsid w:val="00EF3444"/>
    <w:rsid w:val="00F008C8"/>
    <w:rsid w:val="00F02DD9"/>
    <w:rsid w:val="00F200CB"/>
    <w:rsid w:val="00F230FB"/>
    <w:rsid w:val="00F24AE0"/>
    <w:rsid w:val="00F261B6"/>
    <w:rsid w:val="00F26741"/>
    <w:rsid w:val="00F306B5"/>
    <w:rsid w:val="00F31567"/>
    <w:rsid w:val="00F354B9"/>
    <w:rsid w:val="00F37F73"/>
    <w:rsid w:val="00F42611"/>
    <w:rsid w:val="00F42884"/>
    <w:rsid w:val="00F516C3"/>
    <w:rsid w:val="00F52DCE"/>
    <w:rsid w:val="00F5442F"/>
    <w:rsid w:val="00F55E12"/>
    <w:rsid w:val="00F61958"/>
    <w:rsid w:val="00F71807"/>
    <w:rsid w:val="00F80BFA"/>
    <w:rsid w:val="00F83D7E"/>
    <w:rsid w:val="00F83E82"/>
    <w:rsid w:val="00F86ABA"/>
    <w:rsid w:val="00F86FDD"/>
    <w:rsid w:val="00F967A5"/>
    <w:rsid w:val="00F96858"/>
    <w:rsid w:val="00FA1854"/>
    <w:rsid w:val="00FA5EB3"/>
    <w:rsid w:val="00FA7C39"/>
    <w:rsid w:val="00FB0551"/>
    <w:rsid w:val="00FB1F8B"/>
    <w:rsid w:val="00FB254D"/>
    <w:rsid w:val="00FB2CFB"/>
    <w:rsid w:val="00FB50FD"/>
    <w:rsid w:val="00FB6D27"/>
    <w:rsid w:val="00FB7A9D"/>
    <w:rsid w:val="00FB7C5B"/>
    <w:rsid w:val="00FC4284"/>
    <w:rsid w:val="00FC568C"/>
    <w:rsid w:val="00FD0A0B"/>
    <w:rsid w:val="00FD3B39"/>
    <w:rsid w:val="00FD4C2C"/>
    <w:rsid w:val="00FD68FC"/>
    <w:rsid w:val="00FD69D1"/>
    <w:rsid w:val="00FE226A"/>
    <w:rsid w:val="00FE2F2C"/>
    <w:rsid w:val="00FE7756"/>
    <w:rsid w:val="00FF0B22"/>
    <w:rsid w:val="00FF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628EC3"/>
  <w15:docId w15:val="{2DF99AC7-46E3-4EA6-A566-A347CE0E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  <w:lang w:val="en-US" w:eastAsia="en-US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rFonts w:cs="Times New Roman"/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B73F5D"/>
    <w:pPr>
      <w:ind w:left="720"/>
    </w:pPr>
  </w:style>
  <w:style w:type="character" w:styleId="Hyperlink">
    <w:name w:val="Hyperlink"/>
    <w:uiPriority w:val="99"/>
    <w:unhideWhenUsed/>
    <w:rsid w:val="0074261B"/>
    <w:rPr>
      <w:color w:val="0000FF"/>
      <w:u w:val="single"/>
    </w:rPr>
  </w:style>
  <w:style w:type="table" w:customStyle="1" w:styleId="LightShading-Accent11">
    <w:name w:val="Light Shading - Accent 11"/>
    <w:basedOn w:val="TableNormal"/>
    <w:uiPriority w:val="60"/>
    <w:rsid w:val="003D549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3D549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007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3F4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3F498A"/>
    <w:rPr>
      <w:rFonts w:ascii="Trebuchet MS" w:hAnsi="Trebuchet MS" w:cs="Trebuchet MS"/>
      <w:lang w:val="en-US" w:eastAsia="en-US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3F498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23D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23D6"/>
    <w:rPr>
      <w:rFonts w:ascii="Trebuchet MS" w:hAnsi="Trebuchet MS" w:cs="Trebuchet MS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923D6"/>
    <w:rPr>
      <w:vertAlign w:val="superscript"/>
    </w:rPr>
  </w:style>
  <w:style w:type="paragraph" w:customStyle="1" w:styleId="Default">
    <w:name w:val="Default"/>
    <w:rsid w:val="00AE60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473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73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73D8"/>
    <w:rPr>
      <w:rFonts w:ascii="Trebuchet MS" w:hAnsi="Trebuchet MS" w:cs="Trebuchet M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7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73D8"/>
    <w:rPr>
      <w:rFonts w:ascii="Trebuchet MS" w:hAnsi="Trebuchet MS" w:cs="Trebuchet MS"/>
      <w:b/>
      <w:bCs/>
      <w:lang w:val="en-US" w:eastAsia="en-US"/>
    </w:rPr>
  </w:style>
  <w:style w:type="paragraph" w:styleId="Revision">
    <w:name w:val="Revision"/>
    <w:hidden/>
    <w:uiPriority w:val="99"/>
    <w:semiHidden/>
    <w:rsid w:val="002C3425"/>
    <w:rPr>
      <w:rFonts w:ascii="Trebuchet MS" w:hAnsi="Trebuchet MS" w:cs="Trebuchet MS"/>
      <w:sz w:val="22"/>
      <w:szCs w:val="22"/>
      <w:lang w:val="en-US" w:eastAsia="en-US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C677AE"/>
    <w:rPr>
      <w:rFonts w:ascii="Trebuchet MS" w:hAnsi="Trebuchet MS" w:cs="Trebuchet MS"/>
      <w:sz w:val="22"/>
      <w:szCs w:val="22"/>
      <w:lang w:val="en-US" w:eastAsia="en-US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316E2C"/>
    <w:pPr>
      <w:spacing w:before="110" w:after="160" w:line="240" w:lineRule="exact"/>
      <w:ind w:left="0"/>
    </w:pPr>
    <w:rPr>
      <w:rFonts w:ascii="Cambria" w:hAnsi="Cambria" w:cs="Times New Roman"/>
      <w:sz w:val="20"/>
      <w:szCs w:val="20"/>
      <w:vertAlign w:val="superscript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6173E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73E9"/>
    <w:pPr>
      <w:widowControl w:val="0"/>
      <w:autoSpaceDE w:val="0"/>
      <w:autoSpaceDN w:val="0"/>
      <w:spacing w:after="0" w:line="240" w:lineRule="auto"/>
      <w:ind w:left="107"/>
      <w:jc w:val="left"/>
    </w:pPr>
    <w:rPr>
      <w:rFonts w:ascii="Times New Roman" w:eastAsia="Times New Roman" w:hAnsi="Times New Roman" w:cs="Times New Roman"/>
      <w:lang w:val="ro-RO"/>
    </w:rPr>
  </w:style>
  <w:style w:type="paragraph" w:styleId="BodyText">
    <w:name w:val="Body Text"/>
    <w:basedOn w:val="Normal"/>
    <w:link w:val="BodyTextChar"/>
    <w:uiPriority w:val="1"/>
    <w:qFormat/>
    <w:rsid w:val="000873CD"/>
    <w:pPr>
      <w:widowControl w:val="0"/>
      <w:autoSpaceDE w:val="0"/>
      <w:autoSpaceDN w:val="0"/>
      <w:spacing w:after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0873CD"/>
    <w:rPr>
      <w:rFonts w:ascii="Times New Roman" w:eastAsia="Times New Roman" w:hAnsi="Times New Roman"/>
      <w:sz w:val="24"/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09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fence-industry-space.ec.europa.eu/commission-recommendation-03-october-2023-critical-technology-areas-eus-economic-security-further_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efence-industry-space.ec.europa.eu/commission-recommendation-03-october-2023-critical-technology-areas-eus-economic-security-further_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C9E74-891E-4246-81B0-D568A36B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1157</Words>
  <Characters>8781</Characters>
  <Application>Microsoft Office Word</Application>
  <DocSecurity>0</DocSecurity>
  <Lines>73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Cosmin Bălă</cp:lastModifiedBy>
  <cp:revision>12</cp:revision>
  <cp:lastPrinted>2025-04-25T06:09:00Z</cp:lastPrinted>
  <dcterms:created xsi:type="dcterms:W3CDTF">2025-04-25T07:16:00Z</dcterms:created>
  <dcterms:modified xsi:type="dcterms:W3CDTF">2025-08-18T11:35:00Z</dcterms:modified>
</cp:coreProperties>
</file>